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D7" w:rsidRDefault="00496FD7" w:rsidP="00496FD7">
      <w:pPr>
        <w:rPr>
          <w:b/>
          <w:sz w:val="28"/>
          <w:szCs w:val="28"/>
          <w:lang w:val="uk-UA"/>
        </w:rPr>
      </w:pPr>
      <w:r>
        <w:rPr>
          <w:b/>
          <w:sz w:val="28"/>
          <w:szCs w:val="28"/>
          <w:lang w:val="uk-UA"/>
        </w:rPr>
        <w:t>УДК</w:t>
      </w:r>
      <w:bookmarkStart w:id="0" w:name="_GoBack"/>
      <w:bookmarkEnd w:id="0"/>
      <w:r>
        <w:rPr>
          <w:b/>
          <w:sz w:val="28"/>
          <w:szCs w:val="28"/>
          <w:lang w:val="uk-UA"/>
        </w:rPr>
        <w:t xml:space="preserve"> 378.14</w:t>
      </w:r>
    </w:p>
    <w:p w:rsidR="00904D8B" w:rsidRDefault="00C96289" w:rsidP="00904D8B">
      <w:pPr>
        <w:jc w:val="center"/>
        <w:rPr>
          <w:b/>
          <w:sz w:val="28"/>
          <w:szCs w:val="28"/>
          <w:lang w:val="uk-UA"/>
        </w:rPr>
      </w:pPr>
      <w:r>
        <w:rPr>
          <w:b/>
          <w:sz w:val="28"/>
          <w:szCs w:val="28"/>
          <w:lang w:val="uk-UA"/>
        </w:rPr>
        <w:t xml:space="preserve">РЕЗУЛЬТАТИ ЕКСПЕРИМЕНТАЛЬНОЇ ПЕРЕВІРКИ УМОВ ФОРМУВАННЯ ВІДПОВІДАЛЬНОСТІ НА ЗАНЯТТЯХ З ФІЗИЧНОГО ВИХОВАННЯ У СТУДЕНТІВ ВИЩИХ НАВЧАЛЬНИХ ЗАКЛАДІВ                </w:t>
      </w:r>
      <w:r>
        <w:rPr>
          <w:b/>
          <w:sz w:val="28"/>
          <w:szCs w:val="28"/>
          <w:lang w:val="en-US"/>
        </w:rPr>
        <w:t>I</w:t>
      </w:r>
      <w:r w:rsidRPr="00C96289">
        <w:rPr>
          <w:b/>
          <w:sz w:val="28"/>
          <w:szCs w:val="28"/>
        </w:rPr>
        <w:t>-</w:t>
      </w:r>
      <w:r>
        <w:rPr>
          <w:b/>
          <w:sz w:val="28"/>
          <w:szCs w:val="28"/>
          <w:lang w:val="en-US"/>
        </w:rPr>
        <w:t>II</w:t>
      </w:r>
      <w:r>
        <w:rPr>
          <w:b/>
          <w:sz w:val="28"/>
          <w:szCs w:val="28"/>
          <w:lang w:val="uk-UA"/>
        </w:rPr>
        <w:t xml:space="preserve"> РІВНІВ АКРЕДИТАЦІЇ </w:t>
      </w:r>
    </w:p>
    <w:p w:rsidR="00C96289" w:rsidRDefault="00C96289" w:rsidP="00904D8B">
      <w:pPr>
        <w:jc w:val="center"/>
        <w:rPr>
          <w:sz w:val="28"/>
          <w:szCs w:val="28"/>
          <w:lang w:val="uk-UA"/>
        </w:rPr>
      </w:pPr>
    </w:p>
    <w:p w:rsidR="00C96289" w:rsidRDefault="00C96289" w:rsidP="00904D8B">
      <w:pPr>
        <w:jc w:val="center"/>
        <w:rPr>
          <w:sz w:val="28"/>
          <w:szCs w:val="28"/>
          <w:lang w:val="uk-UA"/>
        </w:rPr>
      </w:pPr>
      <w:r>
        <w:rPr>
          <w:sz w:val="28"/>
          <w:szCs w:val="28"/>
          <w:lang w:val="uk-UA"/>
        </w:rPr>
        <w:t>Зеленський Р.М.</w:t>
      </w:r>
    </w:p>
    <w:p w:rsidR="00C96289" w:rsidRDefault="00C96289" w:rsidP="00904D8B">
      <w:pPr>
        <w:jc w:val="center"/>
        <w:rPr>
          <w:sz w:val="28"/>
          <w:szCs w:val="28"/>
          <w:lang w:val="uk-UA"/>
        </w:rPr>
      </w:pPr>
    </w:p>
    <w:p w:rsidR="00C96289" w:rsidRDefault="00C96289" w:rsidP="00904D8B">
      <w:pPr>
        <w:jc w:val="center"/>
        <w:rPr>
          <w:sz w:val="28"/>
          <w:szCs w:val="28"/>
          <w:lang w:val="uk-UA"/>
        </w:rPr>
      </w:pPr>
      <w:r>
        <w:rPr>
          <w:sz w:val="28"/>
          <w:szCs w:val="28"/>
          <w:lang w:val="uk-UA"/>
        </w:rPr>
        <w:t>Коледж Національного фармацевтичного університету (м. Харків)</w:t>
      </w:r>
    </w:p>
    <w:p w:rsidR="00C96289" w:rsidRDefault="00C96289" w:rsidP="00904D8B">
      <w:pPr>
        <w:jc w:val="center"/>
        <w:rPr>
          <w:sz w:val="28"/>
          <w:szCs w:val="28"/>
          <w:lang w:val="uk-UA"/>
        </w:rPr>
      </w:pPr>
    </w:p>
    <w:p w:rsidR="006B0114" w:rsidRDefault="006B0114" w:rsidP="006B0114">
      <w:pPr>
        <w:tabs>
          <w:tab w:val="left" w:pos="0"/>
        </w:tabs>
        <w:ind w:firstLine="720"/>
        <w:jc w:val="both"/>
        <w:rPr>
          <w:sz w:val="28"/>
          <w:szCs w:val="28"/>
          <w:lang w:val="uk-UA"/>
        </w:rPr>
      </w:pPr>
      <w:r w:rsidRPr="006B0114">
        <w:rPr>
          <w:sz w:val="28"/>
          <w:szCs w:val="28"/>
          <w:lang w:val="uk-UA"/>
        </w:rPr>
        <w:t xml:space="preserve">Анотація. </w:t>
      </w:r>
      <w:r>
        <w:rPr>
          <w:sz w:val="28"/>
          <w:szCs w:val="28"/>
          <w:lang w:val="uk-UA"/>
        </w:rPr>
        <w:t>Статтю присвячено розгляду проблеми формування відповідальності студентів вищих навчальних закладів I-II рівнів акредитації на заняттях з фізичного виховання. Уточнено суть поняття відповідальність, її роль та місце в системі вимог до фахівця. Схарактеризовано виховні можливості фізичного виховання як навчальної дисципліни у ВНЗ I-II рівнів акредитації щодо формування морально-вольової сфери особистості, зокрема відповідальності. На основі уточнення критеріїв і показників рівнів сформованості відповідальності розроблено</w:t>
      </w:r>
      <w:r w:rsidR="00F15BDE">
        <w:rPr>
          <w:sz w:val="28"/>
          <w:szCs w:val="28"/>
          <w:lang w:val="uk-UA"/>
        </w:rPr>
        <w:t xml:space="preserve"> </w:t>
      </w:r>
      <w:proofErr w:type="spellStart"/>
      <w:r w:rsidR="00F15BDE">
        <w:rPr>
          <w:sz w:val="28"/>
          <w:szCs w:val="28"/>
          <w:lang w:val="uk-UA"/>
        </w:rPr>
        <w:t>факторно-критеріальну</w:t>
      </w:r>
      <w:proofErr w:type="spellEnd"/>
      <w:r w:rsidR="00F15BDE">
        <w:rPr>
          <w:sz w:val="28"/>
          <w:szCs w:val="28"/>
          <w:lang w:val="uk-UA"/>
        </w:rPr>
        <w:t xml:space="preserve"> модель їх</w:t>
      </w:r>
      <w:r>
        <w:rPr>
          <w:sz w:val="28"/>
          <w:szCs w:val="28"/>
          <w:lang w:val="uk-UA"/>
        </w:rPr>
        <w:t xml:space="preserve"> оцінки. Визначено та експериментально перевірено педагогічні умови формування відповідальності студентської молоді на заняттях з фізичного виховання: створення ситуацій суб’єкт-суб’єктної взаємодії через організацію спільної діяльності, що дозволяє включати студентів у відносини відповідальної залежності з позиції виконавця й організатора, та використання виховних можливостей навчальних занять з фізичного виховання для стимулювання студентів до самовиховання відповідальності. </w:t>
      </w:r>
    </w:p>
    <w:p w:rsidR="006B0114" w:rsidRDefault="006B0114" w:rsidP="006B0114">
      <w:pPr>
        <w:tabs>
          <w:tab w:val="left" w:pos="0"/>
        </w:tabs>
        <w:ind w:firstLine="720"/>
        <w:jc w:val="both"/>
        <w:rPr>
          <w:b/>
          <w:sz w:val="28"/>
          <w:szCs w:val="28"/>
          <w:lang w:val="uk-UA"/>
        </w:rPr>
      </w:pPr>
      <w:r w:rsidRPr="006B0114">
        <w:rPr>
          <w:sz w:val="28"/>
          <w:szCs w:val="28"/>
          <w:lang w:val="uk-UA"/>
        </w:rPr>
        <w:t xml:space="preserve">Ключові слова: </w:t>
      </w:r>
      <w:r>
        <w:rPr>
          <w:sz w:val="28"/>
          <w:szCs w:val="28"/>
          <w:lang w:val="uk-UA"/>
        </w:rPr>
        <w:t xml:space="preserve">відповідальність, фізичне виховання, студенти, формування, умови, взаємодія, </w:t>
      </w:r>
      <w:r w:rsidR="00245D13">
        <w:rPr>
          <w:sz w:val="28"/>
          <w:szCs w:val="28"/>
          <w:lang w:val="uk-UA"/>
        </w:rPr>
        <w:t>самовиховання</w:t>
      </w:r>
      <w:r>
        <w:rPr>
          <w:sz w:val="28"/>
          <w:szCs w:val="28"/>
          <w:lang w:val="uk-UA"/>
        </w:rPr>
        <w:t xml:space="preserve">. </w:t>
      </w:r>
    </w:p>
    <w:p w:rsidR="00245D13" w:rsidRDefault="00245D13" w:rsidP="00245D13">
      <w:pPr>
        <w:ind w:firstLine="709"/>
        <w:jc w:val="both"/>
        <w:rPr>
          <w:sz w:val="28"/>
          <w:szCs w:val="28"/>
          <w:lang w:val="uk-UA"/>
        </w:rPr>
      </w:pPr>
      <w:proofErr w:type="spellStart"/>
      <w:r w:rsidRPr="00245D13">
        <w:rPr>
          <w:sz w:val="28"/>
          <w:szCs w:val="28"/>
          <w:lang w:val="uk-UA"/>
        </w:rPr>
        <w:t>Аннотация</w:t>
      </w:r>
      <w:proofErr w:type="spellEnd"/>
      <w:r w:rsidRPr="00245D13">
        <w:rPr>
          <w:sz w:val="28"/>
          <w:szCs w:val="28"/>
          <w:lang w:val="uk-UA"/>
        </w:rPr>
        <w:t xml:space="preserve">. </w:t>
      </w:r>
      <w:r>
        <w:rPr>
          <w:sz w:val="28"/>
          <w:szCs w:val="28"/>
        </w:rPr>
        <w:t xml:space="preserve">Зеленский Р.Н. Результаты экспериментальной проверки условий формирования ответственности на занятиях по физическому воспитанию у студентов высших учебных заведений </w:t>
      </w:r>
      <w:r>
        <w:rPr>
          <w:sz w:val="28"/>
          <w:szCs w:val="28"/>
          <w:lang w:val="en-US"/>
        </w:rPr>
        <w:t>I</w:t>
      </w:r>
      <w:r w:rsidRPr="00245D13">
        <w:rPr>
          <w:sz w:val="28"/>
          <w:szCs w:val="28"/>
        </w:rPr>
        <w:t>-</w:t>
      </w:r>
      <w:r>
        <w:rPr>
          <w:sz w:val="28"/>
          <w:szCs w:val="28"/>
          <w:lang w:val="en-US"/>
        </w:rPr>
        <w:t>II</w:t>
      </w:r>
      <w:r>
        <w:rPr>
          <w:sz w:val="28"/>
          <w:szCs w:val="28"/>
        </w:rPr>
        <w:t xml:space="preserve"> уровней аккредитации. </w:t>
      </w:r>
      <w:proofErr w:type="spellStart"/>
      <w:r w:rsidRPr="00245D13">
        <w:rPr>
          <w:sz w:val="28"/>
          <w:szCs w:val="28"/>
          <w:lang w:val="uk-UA"/>
        </w:rPr>
        <w:t>Статья</w:t>
      </w:r>
      <w:proofErr w:type="spellEnd"/>
      <w:r w:rsidRPr="00245D13">
        <w:rPr>
          <w:sz w:val="28"/>
          <w:szCs w:val="28"/>
          <w:lang w:val="uk-UA"/>
        </w:rPr>
        <w:t xml:space="preserve"> </w:t>
      </w:r>
      <w:proofErr w:type="spellStart"/>
      <w:r w:rsidRPr="00245D13">
        <w:rPr>
          <w:sz w:val="28"/>
          <w:szCs w:val="28"/>
          <w:lang w:val="uk-UA"/>
        </w:rPr>
        <w:t>посвящена</w:t>
      </w:r>
      <w:proofErr w:type="spellEnd"/>
      <w:r w:rsidRPr="00245D13">
        <w:rPr>
          <w:sz w:val="28"/>
          <w:szCs w:val="28"/>
          <w:lang w:val="uk-UA"/>
        </w:rPr>
        <w:t xml:space="preserve"> </w:t>
      </w:r>
      <w:proofErr w:type="spellStart"/>
      <w:r w:rsidRPr="00245D13">
        <w:rPr>
          <w:sz w:val="28"/>
          <w:szCs w:val="28"/>
          <w:lang w:val="uk-UA"/>
        </w:rPr>
        <w:t>рассмотрению</w:t>
      </w:r>
      <w:proofErr w:type="spellEnd"/>
      <w:r w:rsidRPr="00245D13">
        <w:rPr>
          <w:sz w:val="28"/>
          <w:szCs w:val="28"/>
          <w:lang w:val="uk-UA"/>
        </w:rPr>
        <w:t xml:space="preserve"> </w:t>
      </w:r>
      <w:proofErr w:type="spellStart"/>
      <w:r w:rsidRPr="00245D13">
        <w:rPr>
          <w:sz w:val="28"/>
          <w:szCs w:val="28"/>
          <w:lang w:val="uk-UA"/>
        </w:rPr>
        <w:t>проблемы</w:t>
      </w:r>
      <w:proofErr w:type="spellEnd"/>
      <w:r w:rsidRPr="00245D13">
        <w:rPr>
          <w:sz w:val="28"/>
          <w:szCs w:val="28"/>
          <w:lang w:val="uk-UA"/>
        </w:rPr>
        <w:t xml:space="preserve"> </w:t>
      </w:r>
      <w:proofErr w:type="spellStart"/>
      <w:r w:rsidRPr="00245D13">
        <w:rPr>
          <w:sz w:val="28"/>
          <w:szCs w:val="28"/>
          <w:lang w:val="uk-UA"/>
        </w:rPr>
        <w:t>формирования</w:t>
      </w:r>
      <w:proofErr w:type="spellEnd"/>
      <w:r w:rsidRPr="00245D13">
        <w:rPr>
          <w:sz w:val="28"/>
          <w:szCs w:val="28"/>
          <w:lang w:val="uk-UA"/>
        </w:rPr>
        <w:t xml:space="preserve"> </w:t>
      </w:r>
      <w:proofErr w:type="spellStart"/>
      <w:r w:rsidRPr="00245D13">
        <w:rPr>
          <w:sz w:val="28"/>
          <w:szCs w:val="28"/>
          <w:lang w:val="uk-UA"/>
        </w:rPr>
        <w:t>ответственности</w:t>
      </w:r>
      <w:proofErr w:type="spellEnd"/>
      <w:r w:rsidRPr="00245D13">
        <w:rPr>
          <w:sz w:val="28"/>
          <w:szCs w:val="28"/>
          <w:lang w:val="uk-UA"/>
        </w:rPr>
        <w:t xml:space="preserve"> </w:t>
      </w:r>
      <w:proofErr w:type="spellStart"/>
      <w:r w:rsidRPr="00245D13">
        <w:rPr>
          <w:sz w:val="28"/>
          <w:szCs w:val="28"/>
          <w:lang w:val="uk-UA"/>
        </w:rPr>
        <w:t>студентов</w:t>
      </w:r>
      <w:proofErr w:type="spellEnd"/>
      <w:r w:rsidRPr="00245D13">
        <w:rPr>
          <w:sz w:val="28"/>
          <w:szCs w:val="28"/>
          <w:lang w:val="uk-UA"/>
        </w:rPr>
        <w:t xml:space="preserve"> </w:t>
      </w:r>
      <w:proofErr w:type="spellStart"/>
      <w:r w:rsidRPr="00245D13">
        <w:rPr>
          <w:sz w:val="28"/>
          <w:szCs w:val="28"/>
          <w:lang w:val="uk-UA"/>
        </w:rPr>
        <w:t>высших</w:t>
      </w:r>
      <w:proofErr w:type="spellEnd"/>
      <w:r w:rsidRPr="00245D13">
        <w:rPr>
          <w:sz w:val="28"/>
          <w:szCs w:val="28"/>
          <w:lang w:val="uk-UA"/>
        </w:rPr>
        <w:t xml:space="preserve"> </w:t>
      </w:r>
      <w:proofErr w:type="spellStart"/>
      <w:r w:rsidRPr="00245D13">
        <w:rPr>
          <w:sz w:val="28"/>
          <w:szCs w:val="28"/>
          <w:lang w:val="uk-UA"/>
        </w:rPr>
        <w:t>учебных</w:t>
      </w:r>
      <w:proofErr w:type="spellEnd"/>
      <w:r w:rsidRPr="00245D13">
        <w:rPr>
          <w:sz w:val="28"/>
          <w:szCs w:val="28"/>
          <w:lang w:val="uk-UA"/>
        </w:rPr>
        <w:t xml:space="preserve"> заведений I-II </w:t>
      </w:r>
      <w:proofErr w:type="spellStart"/>
      <w:r w:rsidRPr="00245D13">
        <w:rPr>
          <w:sz w:val="28"/>
          <w:szCs w:val="28"/>
          <w:lang w:val="uk-UA"/>
        </w:rPr>
        <w:t>уровней</w:t>
      </w:r>
      <w:proofErr w:type="spellEnd"/>
      <w:r w:rsidRPr="00245D13">
        <w:rPr>
          <w:sz w:val="28"/>
          <w:szCs w:val="28"/>
          <w:lang w:val="uk-UA"/>
        </w:rPr>
        <w:t xml:space="preserve"> </w:t>
      </w:r>
      <w:proofErr w:type="spellStart"/>
      <w:r w:rsidRPr="00245D13">
        <w:rPr>
          <w:sz w:val="28"/>
          <w:szCs w:val="28"/>
          <w:lang w:val="uk-UA"/>
        </w:rPr>
        <w:t>аккредитации</w:t>
      </w:r>
      <w:proofErr w:type="spellEnd"/>
      <w:r w:rsidRPr="00245D13">
        <w:rPr>
          <w:sz w:val="28"/>
          <w:szCs w:val="28"/>
          <w:lang w:val="uk-UA"/>
        </w:rPr>
        <w:t xml:space="preserve"> на </w:t>
      </w:r>
      <w:proofErr w:type="spellStart"/>
      <w:r w:rsidRPr="00245D13">
        <w:rPr>
          <w:sz w:val="28"/>
          <w:szCs w:val="28"/>
          <w:lang w:val="uk-UA"/>
        </w:rPr>
        <w:t>занятиях</w:t>
      </w:r>
      <w:proofErr w:type="spellEnd"/>
      <w:r w:rsidRPr="00245D13">
        <w:rPr>
          <w:sz w:val="28"/>
          <w:szCs w:val="28"/>
          <w:lang w:val="uk-UA"/>
        </w:rPr>
        <w:t xml:space="preserve"> по </w:t>
      </w:r>
      <w:proofErr w:type="spellStart"/>
      <w:r w:rsidRPr="00245D13">
        <w:rPr>
          <w:sz w:val="28"/>
          <w:szCs w:val="28"/>
          <w:lang w:val="uk-UA"/>
        </w:rPr>
        <w:t>ф</w:t>
      </w:r>
      <w:r>
        <w:rPr>
          <w:sz w:val="28"/>
          <w:szCs w:val="28"/>
          <w:lang w:val="uk-UA"/>
        </w:rPr>
        <w:t>изическому</w:t>
      </w:r>
      <w:proofErr w:type="spellEnd"/>
      <w:r>
        <w:rPr>
          <w:sz w:val="28"/>
          <w:szCs w:val="28"/>
          <w:lang w:val="uk-UA"/>
        </w:rPr>
        <w:t xml:space="preserve"> </w:t>
      </w:r>
      <w:proofErr w:type="spellStart"/>
      <w:r>
        <w:rPr>
          <w:sz w:val="28"/>
          <w:szCs w:val="28"/>
          <w:lang w:val="uk-UA"/>
        </w:rPr>
        <w:t>воспитанию</w:t>
      </w:r>
      <w:proofErr w:type="spellEnd"/>
      <w:r>
        <w:rPr>
          <w:sz w:val="28"/>
          <w:szCs w:val="28"/>
          <w:lang w:val="uk-UA"/>
        </w:rPr>
        <w:t xml:space="preserve">. </w:t>
      </w:r>
      <w:proofErr w:type="spellStart"/>
      <w:r>
        <w:rPr>
          <w:sz w:val="28"/>
          <w:szCs w:val="28"/>
          <w:lang w:val="uk-UA"/>
        </w:rPr>
        <w:t>Уточнены</w:t>
      </w:r>
      <w:proofErr w:type="spellEnd"/>
      <w:r w:rsidRPr="00245D13">
        <w:rPr>
          <w:sz w:val="28"/>
          <w:szCs w:val="28"/>
          <w:lang w:val="uk-UA"/>
        </w:rPr>
        <w:t xml:space="preserve"> суть </w:t>
      </w:r>
      <w:proofErr w:type="spellStart"/>
      <w:r w:rsidRPr="00245D13">
        <w:rPr>
          <w:sz w:val="28"/>
          <w:szCs w:val="28"/>
          <w:lang w:val="uk-UA"/>
        </w:rPr>
        <w:t>понятия</w:t>
      </w:r>
      <w:proofErr w:type="spellEnd"/>
      <w:r w:rsidRPr="00245D13">
        <w:rPr>
          <w:sz w:val="28"/>
          <w:szCs w:val="28"/>
          <w:lang w:val="uk-UA"/>
        </w:rPr>
        <w:t xml:space="preserve"> </w:t>
      </w:r>
      <w:proofErr w:type="spellStart"/>
      <w:r w:rsidRPr="00245D13">
        <w:rPr>
          <w:sz w:val="28"/>
          <w:szCs w:val="28"/>
          <w:lang w:val="uk-UA"/>
        </w:rPr>
        <w:t>ответственность</w:t>
      </w:r>
      <w:proofErr w:type="spellEnd"/>
      <w:r w:rsidRPr="00245D13">
        <w:rPr>
          <w:sz w:val="28"/>
          <w:szCs w:val="28"/>
          <w:lang w:val="uk-UA"/>
        </w:rPr>
        <w:t xml:space="preserve">, </w:t>
      </w:r>
      <w:proofErr w:type="spellStart"/>
      <w:r w:rsidRPr="00245D13">
        <w:rPr>
          <w:sz w:val="28"/>
          <w:szCs w:val="28"/>
          <w:lang w:val="uk-UA"/>
        </w:rPr>
        <w:t>ее</w:t>
      </w:r>
      <w:proofErr w:type="spellEnd"/>
      <w:r w:rsidRPr="00245D13">
        <w:rPr>
          <w:sz w:val="28"/>
          <w:szCs w:val="28"/>
          <w:lang w:val="uk-UA"/>
        </w:rPr>
        <w:t xml:space="preserve"> роль и </w:t>
      </w:r>
      <w:proofErr w:type="spellStart"/>
      <w:r w:rsidRPr="00245D13">
        <w:rPr>
          <w:sz w:val="28"/>
          <w:szCs w:val="28"/>
          <w:lang w:val="uk-UA"/>
        </w:rPr>
        <w:t>место</w:t>
      </w:r>
      <w:proofErr w:type="spellEnd"/>
      <w:r w:rsidRPr="00245D13">
        <w:rPr>
          <w:sz w:val="28"/>
          <w:szCs w:val="28"/>
          <w:lang w:val="uk-UA"/>
        </w:rPr>
        <w:t xml:space="preserve"> в </w:t>
      </w:r>
      <w:proofErr w:type="spellStart"/>
      <w:r w:rsidRPr="00245D13">
        <w:rPr>
          <w:sz w:val="28"/>
          <w:szCs w:val="28"/>
          <w:lang w:val="uk-UA"/>
        </w:rPr>
        <w:t>системе</w:t>
      </w:r>
      <w:proofErr w:type="spellEnd"/>
      <w:r w:rsidRPr="00245D13">
        <w:rPr>
          <w:sz w:val="28"/>
          <w:szCs w:val="28"/>
          <w:lang w:val="uk-UA"/>
        </w:rPr>
        <w:t xml:space="preserve"> </w:t>
      </w:r>
      <w:proofErr w:type="spellStart"/>
      <w:r w:rsidRPr="00245D13">
        <w:rPr>
          <w:sz w:val="28"/>
          <w:szCs w:val="28"/>
          <w:lang w:val="uk-UA"/>
        </w:rPr>
        <w:t>требований</w:t>
      </w:r>
      <w:proofErr w:type="spellEnd"/>
      <w:r w:rsidRPr="00245D13">
        <w:rPr>
          <w:sz w:val="28"/>
          <w:szCs w:val="28"/>
          <w:lang w:val="uk-UA"/>
        </w:rPr>
        <w:t xml:space="preserve"> к </w:t>
      </w:r>
      <w:proofErr w:type="spellStart"/>
      <w:r w:rsidRPr="00245D13">
        <w:rPr>
          <w:sz w:val="28"/>
          <w:szCs w:val="28"/>
          <w:lang w:val="uk-UA"/>
        </w:rPr>
        <w:t>специалисту</w:t>
      </w:r>
      <w:proofErr w:type="spellEnd"/>
      <w:r w:rsidRPr="00245D13">
        <w:rPr>
          <w:sz w:val="28"/>
          <w:szCs w:val="28"/>
          <w:lang w:val="uk-UA"/>
        </w:rPr>
        <w:t xml:space="preserve">. </w:t>
      </w:r>
      <w:r>
        <w:rPr>
          <w:sz w:val="28"/>
          <w:szCs w:val="28"/>
          <w:lang w:val="uk-UA"/>
        </w:rPr>
        <w:t xml:space="preserve">Дана характеристика </w:t>
      </w:r>
      <w:proofErr w:type="spellStart"/>
      <w:r>
        <w:rPr>
          <w:sz w:val="28"/>
          <w:szCs w:val="28"/>
          <w:lang w:val="uk-UA"/>
        </w:rPr>
        <w:t>воспитательных</w:t>
      </w:r>
      <w:proofErr w:type="spellEnd"/>
      <w:r>
        <w:rPr>
          <w:sz w:val="28"/>
          <w:szCs w:val="28"/>
          <w:lang w:val="uk-UA"/>
        </w:rPr>
        <w:t xml:space="preserve"> </w:t>
      </w:r>
      <w:proofErr w:type="spellStart"/>
      <w:r>
        <w:rPr>
          <w:sz w:val="28"/>
          <w:szCs w:val="28"/>
          <w:lang w:val="uk-UA"/>
        </w:rPr>
        <w:t>возможностей</w:t>
      </w:r>
      <w:proofErr w:type="spellEnd"/>
      <w:r w:rsidRPr="00245D13">
        <w:rPr>
          <w:sz w:val="28"/>
          <w:szCs w:val="28"/>
          <w:lang w:val="uk-UA"/>
        </w:rPr>
        <w:t xml:space="preserve"> </w:t>
      </w:r>
      <w:proofErr w:type="spellStart"/>
      <w:r w:rsidRPr="00245D13">
        <w:rPr>
          <w:sz w:val="28"/>
          <w:szCs w:val="28"/>
          <w:lang w:val="uk-UA"/>
        </w:rPr>
        <w:t>физического</w:t>
      </w:r>
      <w:proofErr w:type="spellEnd"/>
      <w:r w:rsidRPr="00245D13">
        <w:rPr>
          <w:sz w:val="28"/>
          <w:szCs w:val="28"/>
          <w:lang w:val="uk-UA"/>
        </w:rPr>
        <w:t xml:space="preserve"> </w:t>
      </w:r>
      <w:proofErr w:type="spellStart"/>
      <w:r w:rsidRPr="00245D13">
        <w:rPr>
          <w:sz w:val="28"/>
          <w:szCs w:val="28"/>
          <w:lang w:val="uk-UA"/>
        </w:rPr>
        <w:t>воспитания</w:t>
      </w:r>
      <w:proofErr w:type="spellEnd"/>
      <w:r w:rsidRPr="00245D13">
        <w:rPr>
          <w:sz w:val="28"/>
          <w:szCs w:val="28"/>
          <w:lang w:val="uk-UA"/>
        </w:rPr>
        <w:t xml:space="preserve"> </w:t>
      </w:r>
      <w:proofErr w:type="spellStart"/>
      <w:r w:rsidRPr="00245D13">
        <w:rPr>
          <w:sz w:val="28"/>
          <w:szCs w:val="28"/>
          <w:lang w:val="uk-UA"/>
        </w:rPr>
        <w:t>как</w:t>
      </w:r>
      <w:proofErr w:type="spellEnd"/>
      <w:r w:rsidRPr="00245D13">
        <w:rPr>
          <w:sz w:val="28"/>
          <w:szCs w:val="28"/>
          <w:lang w:val="uk-UA"/>
        </w:rPr>
        <w:t xml:space="preserve"> </w:t>
      </w:r>
      <w:proofErr w:type="spellStart"/>
      <w:r w:rsidRPr="00245D13">
        <w:rPr>
          <w:sz w:val="28"/>
          <w:szCs w:val="28"/>
          <w:lang w:val="uk-UA"/>
        </w:rPr>
        <w:t>учебной</w:t>
      </w:r>
      <w:proofErr w:type="spellEnd"/>
      <w:r w:rsidRPr="00245D13">
        <w:rPr>
          <w:sz w:val="28"/>
          <w:szCs w:val="28"/>
          <w:lang w:val="uk-UA"/>
        </w:rPr>
        <w:t xml:space="preserve"> </w:t>
      </w:r>
      <w:proofErr w:type="spellStart"/>
      <w:r w:rsidRPr="00245D13">
        <w:rPr>
          <w:sz w:val="28"/>
          <w:szCs w:val="28"/>
          <w:lang w:val="uk-UA"/>
        </w:rPr>
        <w:t>дисциплины</w:t>
      </w:r>
      <w:proofErr w:type="spellEnd"/>
      <w:r w:rsidRPr="00245D13">
        <w:rPr>
          <w:sz w:val="28"/>
          <w:szCs w:val="28"/>
          <w:lang w:val="uk-UA"/>
        </w:rPr>
        <w:t xml:space="preserve"> в вузах I-II </w:t>
      </w:r>
      <w:proofErr w:type="spellStart"/>
      <w:r w:rsidRPr="00245D13">
        <w:rPr>
          <w:sz w:val="28"/>
          <w:szCs w:val="28"/>
          <w:lang w:val="uk-UA"/>
        </w:rPr>
        <w:t>уровней</w:t>
      </w:r>
      <w:proofErr w:type="spellEnd"/>
      <w:r w:rsidRPr="00245D13">
        <w:rPr>
          <w:sz w:val="28"/>
          <w:szCs w:val="28"/>
          <w:lang w:val="uk-UA"/>
        </w:rPr>
        <w:t xml:space="preserve"> </w:t>
      </w:r>
      <w:proofErr w:type="spellStart"/>
      <w:r w:rsidRPr="00245D13">
        <w:rPr>
          <w:sz w:val="28"/>
          <w:szCs w:val="28"/>
          <w:lang w:val="uk-UA"/>
        </w:rPr>
        <w:t>аккредитации</w:t>
      </w:r>
      <w:proofErr w:type="spellEnd"/>
      <w:r w:rsidRPr="00245D13">
        <w:rPr>
          <w:sz w:val="28"/>
          <w:szCs w:val="28"/>
          <w:lang w:val="uk-UA"/>
        </w:rPr>
        <w:t xml:space="preserve"> по </w:t>
      </w:r>
      <w:proofErr w:type="spellStart"/>
      <w:r w:rsidRPr="00245D13">
        <w:rPr>
          <w:sz w:val="28"/>
          <w:szCs w:val="28"/>
          <w:lang w:val="uk-UA"/>
        </w:rPr>
        <w:t>формированию</w:t>
      </w:r>
      <w:proofErr w:type="spellEnd"/>
      <w:r w:rsidRPr="00245D13">
        <w:rPr>
          <w:sz w:val="28"/>
          <w:szCs w:val="28"/>
          <w:lang w:val="uk-UA"/>
        </w:rPr>
        <w:t xml:space="preserve"> </w:t>
      </w:r>
      <w:proofErr w:type="spellStart"/>
      <w:r w:rsidRPr="00245D13">
        <w:rPr>
          <w:sz w:val="28"/>
          <w:szCs w:val="28"/>
          <w:lang w:val="uk-UA"/>
        </w:rPr>
        <w:t>морально-волевой</w:t>
      </w:r>
      <w:proofErr w:type="spellEnd"/>
      <w:r w:rsidRPr="00245D13">
        <w:rPr>
          <w:sz w:val="28"/>
          <w:szCs w:val="28"/>
          <w:lang w:val="uk-UA"/>
        </w:rPr>
        <w:t xml:space="preserve"> </w:t>
      </w:r>
      <w:proofErr w:type="spellStart"/>
      <w:r w:rsidRPr="00245D13">
        <w:rPr>
          <w:sz w:val="28"/>
          <w:szCs w:val="28"/>
          <w:lang w:val="uk-UA"/>
        </w:rPr>
        <w:t>сферы</w:t>
      </w:r>
      <w:proofErr w:type="spellEnd"/>
      <w:r w:rsidRPr="00245D13">
        <w:rPr>
          <w:sz w:val="28"/>
          <w:szCs w:val="28"/>
          <w:lang w:val="uk-UA"/>
        </w:rPr>
        <w:t xml:space="preserve"> </w:t>
      </w:r>
      <w:proofErr w:type="spellStart"/>
      <w:r w:rsidRPr="00245D13">
        <w:rPr>
          <w:sz w:val="28"/>
          <w:szCs w:val="28"/>
          <w:lang w:val="uk-UA"/>
        </w:rPr>
        <w:t>личности</w:t>
      </w:r>
      <w:proofErr w:type="spellEnd"/>
      <w:r w:rsidRPr="00245D13">
        <w:rPr>
          <w:sz w:val="28"/>
          <w:szCs w:val="28"/>
          <w:lang w:val="uk-UA"/>
        </w:rPr>
        <w:t xml:space="preserve">, в </w:t>
      </w:r>
      <w:proofErr w:type="spellStart"/>
      <w:r w:rsidRPr="00245D13">
        <w:rPr>
          <w:sz w:val="28"/>
          <w:szCs w:val="28"/>
          <w:lang w:val="uk-UA"/>
        </w:rPr>
        <w:t>частности</w:t>
      </w:r>
      <w:proofErr w:type="spellEnd"/>
      <w:r w:rsidRPr="00245D13">
        <w:rPr>
          <w:sz w:val="28"/>
          <w:szCs w:val="28"/>
          <w:lang w:val="uk-UA"/>
        </w:rPr>
        <w:t xml:space="preserve"> </w:t>
      </w:r>
      <w:proofErr w:type="spellStart"/>
      <w:r w:rsidRPr="00245D13">
        <w:rPr>
          <w:sz w:val="28"/>
          <w:szCs w:val="28"/>
          <w:lang w:val="uk-UA"/>
        </w:rPr>
        <w:t>ответственности</w:t>
      </w:r>
      <w:proofErr w:type="spellEnd"/>
      <w:r w:rsidRPr="00245D13">
        <w:rPr>
          <w:sz w:val="28"/>
          <w:szCs w:val="28"/>
          <w:lang w:val="uk-UA"/>
        </w:rPr>
        <w:t xml:space="preserve">. На </w:t>
      </w:r>
      <w:proofErr w:type="spellStart"/>
      <w:r w:rsidRPr="00245D13">
        <w:rPr>
          <w:sz w:val="28"/>
          <w:szCs w:val="28"/>
          <w:lang w:val="uk-UA"/>
        </w:rPr>
        <w:t>основе</w:t>
      </w:r>
      <w:proofErr w:type="spellEnd"/>
      <w:r w:rsidRPr="00245D13">
        <w:rPr>
          <w:sz w:val="28"/>
          <w:szCs w:val="28"/>
          <w:lang w:val="uk-UA"/>
        </w:rPr>
        <w:t xml:space="preserve"> </w:t>
      </w:r>
      <w:proofErr w:type="spellStart"/>
      <w:r w:rsidRPr="00245D13">
        <w:rPr>
          <w:sz w:val="28"/>
          <w:szCs w:val="28"/>
          <w:lang w:val="uk-UA"/>
        </w:rPr>
        <w:t>уточнения</w:t>
      </w:r>
      <w:proofErr w:type="spellEnd"/>
      <w:r w:rsidRPr="00245D13">
        <w:rPr>
          <w:sz w:val="28"/>
          <w:szCs w:val="28"/>
          <w:lang w:val="uk-UA"/>
        </w:rPr>
        <w:t xml:space="preserve"> </w:t>
      </w:r>
      <w:proofErr w:type="spellStart"/>
      <w:r w:rsidRPr="00245D13">
        <w:rPr>
          <w:sz w:val="28"/>
          <w:szCs w:val="28"/>
          <w:lang w:val="uk-UA"/>
        </w:rPr>
        <w:t>критериев</w:t>
      </w:r>
      <w:proofErr w:type="spellEnd"/>
      <w:r w:rsidRPr="00245D13">
        <w:rPr>
          <w:sz w:val="28"/>
          <w:szCs w:val="28"/>
          <w:lang w:val="uk-UA"/>
        </w:rPr>
        <w:t xml:space="preserve"> и </w:t>
      </w:r>
      <w:proofErr w:type="spellStart"/>
      <w:r w:rsidRPr="00245D13">
        <w:rPr>
          <w:sz w:val="28"/>
          <w:szCs w:val="28"/>
          <w:lang w:val="uk-UA"/>
        </w:rPr>
        <w:t>показателей</w:t>
      </w:r>
      <w:proofErr w:type="spellEnd"/>
      <w:r w:rsidRPr="00245D13">
        <w:rPr>
          <w:sz w:val="28"/>
          <w:szCs w:val="28"/>
          <w:lang w:val="uk-UA"/>
        </w:rPr>
        <w:t xml:space="preserve"> </w:t>
      </w:r>
      <w:proofErr w:type="spellStart"/>
      <w:r w:rsidRPr="00245D13">
        <w:rPr>
          <w:sz w:val="28"/>
          <w:szCs w:val="28"/>
          <w:lang w:val="uk-UA"/>
        </w:rPr>
        <w:t>уровней</w:t>
      </w:r>
      <w:proofErr w:type="spellEnd"/>
      <w:r w:rsidRPr="00245D13">
        <w:rPr>
          <w:sz w:val="28"/>
          <w:szCs w:val="28"/>
          <w:lang w:val="uk-UA"/>
        </w:rPr>
        <w:t xml:space="preserve"> </w:t>
      </w:r>
      <w:proofErr w:type="spellStart"/>
      <w:r w:rsidRPr="00245D13">
        <w:rPr>
          <w:sz w:val="28"/>
          <w:szCs w:val="28"/>
          <w:lang w:val="uk-UA"/>
        </w:rPr>
        <w:t>сформированн</w:t>
      </w:r>
      <w:r>
        <w:rPr>
          <w:sz w:val="28"/>
          <w:szCs w:val="28"/>
          <w:lang w:val="uk-UA"/>
        </w:rPr>
        <w:t>ости</w:t>
      </w:r>
      <w:proofErr w:type="spellEnd"/>
      <w:r>
        <w:rPr>
          <w:sz w:val="28"/>
          <w:szCs w:val="28"/>
          <w:lang w:val="uk-UA"/>
        </w:rPr>
        <w:t xml:space="preserve"> </w:t>
      </w:r>
      <w:proofErr w:type="spellStart"/>
      <w:r>
        <w:rPr>
          <w:sz w:val="28"/>
          <w:szCs w:val="28"/>
          <w:lang w:val="uk-UA"/>
        </w:rPr>
        <w:t>ответственности</w:t>
      </w:r>
      <w:proofErr w:type="spellEnd"/>
      <w:r>
        <w:rPr>
          <w:sz w:val="28"/>
          <w:szCs w:val="28"/>
          <w:lang w:val="uk-UA"/>
        </w:rPr>
        <w:t xml:space="preserve"> </w:t>
      </w:r>
      <w:proofErr w:type="spellStart"/>
      <w:r>
        <w:rPr>
          <w:sz w:val="28"/>
          <w:szCs w:val="28"/>
          <w:lang w:val="uk-UA"/>
        </w:rPr>
        <w:t>разработана</w:t>
      </w:r>
      <w:proofErr w:type="spellEnd"/>
      <w:r>
        <w:rPr>
          <w:sz w:val="28"/>
          <w:szCs w:val="28"/>
          <w:lang w:val="uk-UA"/>
        </w:rPr>
        <w:t xml:space="preserve"> </w:t>
      </w:r>
      <w:proofErr w:type="spellStart"/>
      <w:r>
        <w:rPr>
          <w:sz w:val="28"/>
          <w:szCs w:val="28"/>
          <w:lang w:val="uk-UA"/>
        </w:rPr>
        <w:t>факторно-критериальная</w:t>
      </w:r>
      <w:proofErr w:type="spellEnd"/>
      <w:r w:rsidR="00F15BDE">
        <w:rPr>
          <w:sz w:val="28"/>
          <w:szCs w:val="28"/>
          <w:lang w:val="uk-UA"/>
        </w:rPr>
        <w:t xml:space="preserve"> модель </w:t>
      </w:r>
      <w:r w:rsidR="00F15BDE">
        <w:rPr>
          <w:sz w:val="28"/>
          <w:szCs w:val="28"/>
        </w:rPr>
        <w:t>их</w:t>
      </w:r>
      <w:r w:rsidRPr="00245D13">
        <w:rPr>
          <w:sz w:val="28"/>
          <w:szCs w:val="28"/>
          <w:lang w:val="uk-UA"/>
        </w:rPr>
        <w:t xml:space="preserve"> </w:t>
      </w:r>
      <w:proofErr w:type="spellStart"/>
      <w:r w:rsidRPr="00245D13">
        <w:rPr>
          <w:sz w:val="28"/>
          <w:szCs w:val="28"/>
          <w:lang w:val="uk-UA"/>
        </w:rPr>
        <w:t>оценки</w:t>
      </w:r>
      <w:proofErr w:type="spellEnd"/>
      <w:r w:rsidRPr="00245D13">
        <w:rPr>
          <w:sz w:val="28"/>
          <w:szCs w:val="28"/>
          <w:lang w:val="uk-UA"/>
        </w:rPr>
        <w:t xml:space="preserve">. </w:t>
      </w:r>
      <w:proofErr w:type="spellStart"/>
      <w:r w:rsidRPr="00245D13">
        <w:rPr>
          <w:sz w:val="28"/>
          <w:szCs w:val="28"/>
          <w:lang w:val="uk-UA"/>
        </w:rPr>
        <w:t>Определены</w:t>
      </w:r>
      <w:proofErr w:type="spellEnd"/>
      <w:r w:rsidRPr="00245D13">
        <w:rPr>
          <w:sz w:val="28"/>
          <w:szCs w:val="28"/>
          <w:lang w:val="uk-UA"/>
        </w:rPr>
        <w:t xml:space="preserve"> и </w:t>
      </w:r>
      <w:proofErr w:type="spellStart"/>
      <w:r w:rsidRPr="00245D13">
        <w:rPr>
          <w:sz w:val="28"/>
          <w:szCs w:val="28"/>
          <w:lang w:val="uk-UA"/>
        </w:rPr>
        <w:t>экспериментально</w:t>
      </w:r>
      <w:proofErr w:type="spellEnd"/>
      <w:r w:rsidRPr="00245D13">
        <w:rPr>
          <w:sz w:val="28"/>
          <w:szCs w:val="28"/>
          <w:lang w:val="uk-UA"/>
        </w:rPr>
        <w:t xml:space="preserve"> </w:t>
      </w:r>
      <w:proofErr w:type="spellStart"/>
      <w:r w:rsidRPr="00245D13">
        <w:rPr>
          <w:sz w:val="28"/>
          <w:szCs w:val="28"/>
          <w:lang w:val="uk-UA"/>
        </w:rPr>
        <w:t>проверены</w:t>
      </w:r>
      <w:proofErr w:type="spellEnd"/>
      <w:r w:rsidRPr="00245D13">
        <w:rPr>
          <w:sz w:val="28"/>
          <w:szCs w:val="28"/>
          <w:lang w:val="uk-UA"/>
        </w:rPr>
        <w:t xml:space="preserve"> </w:t>
      </w:r>
      <w:proofErr w:type="spellStart"/>
      <w:r w:rsidRPr="00245D13">
        <w:rPr>
          <w:sz w:val="28"/>
          <w:szCs w:val="28"/>
          <w:lang w:val="uk-UA"/>
        </w:rPr>
        <w:t>педагогические</w:t>
      </w:r>
      <w:proofErr w:type="spellEnd"/>
      <w:r w:rsidRPr="00245D13">
        <w:rPr>
          <w:sz w:val="28"/>
          <w:szCs w:val="28"/>
          <w:lang w:val="uk-UA"/>
        </w:rPr>
        <w:t xml:space="preserve"> </w:t>
      </w:r>
      <w:proofErr w:type="spellStart"/>
      <w:r w:rsidRPr="00245D13">
        <w:rPr>
          <w:sz w:val="28"/>
          <w:szCs w:val="28"/>
          <w:lang w:val="uk-UA"/>
        </w:rPr>
        <w:t>условия</w:t>
      </w:r>
      <w:proofErr w:type="spellEnd"/>
      <w:r w:rsidRPr="00245D13">
        <w:rPr>
          <w:sz w:val="28"/>
          <w:szCs w:val="28"/>
          <w:lang w:val="uk-UA"/>
        </w:rPr>
        <w:t xml:space="preserve"> </w:t>
      </w:r>
      <w:proofErr w:type="spellStart"/>
      <w:r w:rsidRPr="00245D13">
        <w:rPr>
          <w:sz w:val="28"/>
          <w:szCs w:val="28"/>
          <w:lang w:val="uk-UA"/>
        </w:rPr>
        <w:t>формирования</w:t>
      </w:r>
      <w:proofErr w:type="spellEnd"/>
      <w:r w:rsidRPr="00245D13">
        <w:rPr>
          <w:sz w:val="28"/>
          <w:szCs w:val="28"/>
          <w:lang w:val="uk-UA"/>
        </w:rPr>
        <w:t xml:space="preserve"> </w:t>
      </w:r>
      <w:proofErr w:type="spellStart"/>
      <w:r w:rsidRPr="00245D13">
        <w:rPr>
          <w:sz w:val="28"/>
          <w:szCs w:val="28"/>
          <w:lang w:val="uk-UA"/>
        </w:rPr>
        <w:t>ответственности</w:t>
      </w:r>
      <w:proofErr w:type="spellEnd"/>
      <w:r w:rsidRPr="00245D13">
        <w:rPr>
          <w:sz w:val="28"/>
          <w:szCs w:val="28"/>
          <w:lang w:val="uk-UA"/>
        </w:rPr>
        <w:t xml:space="preserve"> </w:t>
      </w:r>
      <w:proofErr w:type="spellStart"/>
      <w:r w:rsidRPr="00245D13">
        <w:rPr>
          <w:sz w:val="28"/>
          <w:szCs w:val="28"/>
          <w:lang w:val="uk-UA"/>
        </w:rPr>
        <w:t>студенческой</w:t>
      </w:r>
      <w:proofErr w:type="spellEnd"/>
      <w:r w:rsidRPr="00245D13">
        <w:rPr>
          <w:sz w:val="28"/>
          <w:szCs w:val="28"/>
          <w:lang w:val="uk-UA"/>
        </w:rPr>
        <w:t xml:space="preserve"> </w:t>
      </w:r>
      <w:proofErr w:type="spellStart"/>
      <w:r w:rsidRPr="00245D13">
        <w:rPr>
          <w:sz w:val="28"/>
          <w:szCs w:val="28"/>
          <w:lang w:val="uk-UA"/>
        </w:rPr>
        <w:t>молодежи</w:t>
      </w:r>
      <w:proofErr w:type="spellEnd"/>
      <w:r w:rsidRPr="00245D13">
        <w:rPr>
          <w:sz w:val="28"/>
          <w:szCs w:val="28"/>
          <w:lang w:val="uk-UA"/>
        </w:rPr>
        <w:t xml:space="preserve"> на </w:t>
      </w:r>
      <w:proofErr w:type="spellStart"/>
      <w:r w:rsidRPr="00245D13">
        <w:rPr>
          <w:sz w:val="28"/>
          <w:szCs w:val="28"/>
          <w:lang w:val="uk-UA"/>
        </w:rPr>
        <w:t>занятиях</w:t>
      </w:r>
      <w:proofErr w:type="spellEnd"/>
      <w:r w:rsidRPr="00245D13">
        <w:rPr>
          <w:sz w:val="28"/>
          <w:szCs w:val="28"/>
          <w:lang w:val="uk-UA"/>
        </w:rPr>
        <w:t xml:space="preserve"> по </w:t>
      </w:r>
      <w:proofErr w:type="spellStart"/>
      <w:r w:rsidRPr="00245D13">
        <w:rPr>
          <w:sz w:val="28"/>
          <w:szCs w:val="28"/>
          <w:lang w:val="uk-UA"/>
        </w:rPr>
        <w:t>физическому</w:t>
      </w:r>
      <w:proofErr w:type="spellEnd"/>
      <w:r w:rsidRPr="00245D13">
        <w:rPr>
          <w:sz w:val="28"/>
          <w:szCs w:val="28"/>
          <w:lang w:val="uk-UA"/>
        </w:rPr>
        <w:t xml:space="preserve"> </w:t>
      </w:r>
      <w:proofErr w:type="spellStart"/>
      <w:r w:rsidRPr="00245D13">
        <w:rPr>
          <w:sz w:val="28"/>
          <w:szCs w:val="28"/>
          <w:lang w:val="uk-UA"/>
        </w:rPr>
        <w:t>воспитанию</w:t>
      </w:r>
      <w:proofErr w:type="spellEnd"/>
      <w:r w:rsidRPr="00245D13">
        <w:rPr>
          <w:sz w:val="28"/>
          <w:szCs w:val="28"/>
          <w:lang w:val="uk-UA"/>
        </w:rPr>
        <w:t xml:space="preserve">: </w:t>
      </w:r>
      <w:proofErr w:type="spellStart"/>
      <w:r w:rsidRPr="00245D13">
        <w:rPr>
          <w:sz w:val="28"/>
          <w:szCs w:val="28"/>
          <w:lang w:val="uk-UA"/>
        </w:rPr>
        <w:t>созда</w:t>
      </w:r>
      <w:r>
        <w:rPr>
          <w:sz w:val="28"/>
          <w:szCs w:val="28"/>
          <w:lang w:val="uk-UA"/>
        </w:rPr>
        <w:t>ние</w:t>
      </w:r>
      <w:proofErr w:type="spellEnd"/>
      <w:r>
        <w:rPr>
          <w:sz w:val="28"/>
          <w:szCs w:val="28"/>
          <w:lang w:val="uk-UA"/>
        </w:rPr>
        <w:t xml:space="preserve"> </w:t>
      </w:r>
      <w:proofErr w:type="spellStart"/>
      <w:r>
        <w:rPr>
          <w:sz w:val="28"/>
          <w:szCs w:val="28"/>
          <w:lang w:val="uk-UA"/>
        </w:rPr>
        <w:t>ситуаций</w:t>
      </w:r>
      <w:proofErr w:type="spellEnd"/>
      <w:r>
        <w:rPr>
          <w:sz w:val="28"/>
          <w:szCs w:val="28"/>
          <w:lang w:val="uk-UA"/>
        </w:rPr>
        <w:t xml:space="preserve"> </w:t>
      </w:r>
      <w:proofErr w:type="spellStart"/>
      <w:r>
        <w:rPr>
          <w:sz w:val="28"/>
          <w:szCs w:val="28"/>
          <w:lang w:val="uk-UA"/>
        </w:rPr>
        <w:t>субъект-субъектного</w:t>
      </w:r>
      <w:proofErr w:type="spellEnd"/>
      <w:r w:rsidRPr="00245D13">
        <w:rPr>
          <w:sz w:val="28"/>
          <w:szCs w:val="28"/>
          <w:lang w:val="uk-UA"/>
        </w:rPr>
        <w:t xml:space="preserve"> </w:t>
      </w:r>
      <w:proofErr w:type="spellStart"/>
      <w:r w:rsidRPr="00245D13">
        <w:rPr>
          <w:sz w:val="28"/>
          <w:szCs w:val="28"/>
          <w:lang w:val="uk-UA"/>
        </w:rPr>
        <w:t>взаимодействия</w:t>
      </w:r>
      <w:proofErr w:type="spellEnd"/>
      <w:r w:rsidRPr="00245D13">
        <w:rPr>
          <w:sz w:val="28"/>
          <w:szCs w:val="28"/>
          <w:lang w:val="uk-UA"/>
        </w:rPr>
        <w:t xml:space="preserve"> через </w:t>
      </w:r>
      <w:proofErr w:type="spellStart"/>
      <w:r w:rsidRPr="00245D13">
        <w:rPr>
          <w:sz w:val="28"/>
          <w:szCs w:val="28"/>
          <w:lang w:val="uk-UA"/>
        </w:rPr>
        <w:t>организацию</w:t>
      </w:r>
      <w:proofErr w:type="spellEnd"/>
      <w:r w:rsidRPr="00245D13">
        <w:rPr>
          <w:sz w:val="28"/>
          <w:szCs w:val="28"/>
          <w:lang w:val="uk-UA"/>
        </w:rPr>
        <w:t xml:space="preserve"> </w:t>
      </w:r>
      <w:proofErr w:type="spellStart"/>
      <w:r w:rsidRPr="00245D13">
        <w:rPr>
          <w:sz w:val="28"/>
          <w:szCs w:val="28"/>
          <w:lang w:val="uk-UA"/>
        </w:rPr>
        <w:t>совместной</w:t>
      </w:r>
      <w:proofErr w:type="spellEnd"/>
      <w:r w:rsidRPr="00245D13">
        <w:rPr>
          <w:sz w:val="28"/>
          <w:szCs w:val="28"/>
          <w:lang w:val="uk-UA"/>
        </w:rPr>
        <w:t xml:space="preserve"> </w:t>
      </w:r>
      <w:proofErr w:type="spellStart"/>
      <w:r w:rsidRPr="00245D13">
        <w:rPr>
          <w:sz w:val="28"/>
          <w:szCs w:val="28"/>
          <w:lang w:val="uk-UA"/>
        </w:rPr>
        <w:t>деятельности</w:t>
      </w:r>
      <w:proofErr w:type="spellEnd"/>
      <w:r w:rsidRPr="00245D13">
        <w:rPr>
          <w:sz w:val="28"/>
          <w:szCs w:val="28"/>
          <w:lang w:val="uk-UA"/>
        </w:rPr>
        <w:t xml:space="preserve">, </w:t>
      </w:r>
      <w:proofErr w:type="spellStart"/>
      <w:r>
        <w:rPr>
          <w:sz w:val="28"/>
          <w:szCs w:val="28"/>
          <w:lang w:val="uk-UA"/>
        </w:rPr>
        <w:t>которые</w:t>
      </w:r>
      <w:proofErr w:type="spellEnd"/>
      <w:r>
        <w:rPr>
          <w:sz w:val="28"/>
          <w:szCs w:val="28"/>
          <w:lang w:val="uk-UA"/>
        </w:rPr>
        <w:t xml:space="preserve"> </w:t>
      </w:r>
      <w:proofErr w:type="spellStart"/>
      <w:r>
        <w:rPr>
          <w:sz w:val="28"/>
          <w:szCs w:val="28"/>
          <w:lang w:val="uk-UA"/>
        </w:rPr>
        <w:t>позволяю</w:t>
      </w:r>
      <w:r w:rsidRPr="00245D13">
        <w:rPr>
          <w:sz w:val="28"/>
          <w:szCs w:val="28"/>
          <w:lang w:val="uk-UA"/>
        </w:rPr>
        <w:t>т</w:t>
      </w:r>
      <w:proofErr w:type="spellEnd"/>
      <w:r w:rsidRPr="00245D13">
        <w:rPr>
          <w:sz w:val="28"/>
          <w:szCs w:val="28"/>
          <w:lang w:val="uk-UA"/>
        </w:rPr>
        <w:t xml:space="preserve"> включать </w:t>
      </w:r>
      <w:proofErr w:type="spellStart"/>
      <w:r w:rsidRPr="00245D13">
        <w:rPr>
          <w:sz w:val="28"/>
          <w:szCs w:val="28"/>
          <w:lang w:val="uk-UA"/>
        </w:rPr>
        <w:t>студентов</w:t>
      </w:r>
      <w:proofErr w:type="spellEnd"/>
      <w:r w:rsidRPr="00245D13">
        <w:rPr>
          <w:sz w:val="28"/>
          <w:szCs w:val="28"/>
          <w:lang w:val="uk-UA"/>
        </w:rPr>
        <w:t xml:space="preserve"> в </w:t>
      </w:r>
      <w:proofErr w:type="spellStart"/>
      <w:r w:rsidRPr="00245D13">
        <w:rPr>
          <w:sz w:val="28"/>
          <w:szCs w:val="28"/>
          <w:lang w:val="uk-UA"/>
        </w:rPr>
        <w:t>отношения</w:t>
      </w:r>
      <w:proofErr w:type="spellEnd"/>
      <w:r w:rsidRPr="00245D13">
        <w:rPr>
          <w:sz w:val="28"/>
          <w:szCs w:val="28"/>
          <w:lang w:val="uk-UA"/>
        </w:rPr>
        <w:t xml:space="preserve"> </w:t>
      </w:r>
      <w:proofErr w:type="spellStart"/>
      <w:r w:rsidRPr="00245D13">
        <w:rPr>
          <w:sz w:val="28"/>
          <w:szCs w:val="28"/>
          <w:lang w:val="uk-UA"/>
        </w:rPr>
        <w:t>ответственной</w:t>
      </w:r>
      <w:proofErr w:type="spellEnd"/>
      <w:r w:rsidRPr="00245D13">
        <w:rPr>
          <w:sz w:val="28"/>
          <w:szCs w:val="28"/>
          <w:lang w:val="uk-UA"/>
        </w:rPr>
        <w:t xml:space="preserve"> </w:t>
      </w:r>
      <w:proofErr w:type="spellStart"/>
      <w:r w:rsidRPr="00245D13">
        <w:rPr>
          <w:sz w:val="28"/>
          <w:szCs w:val="28"/>
          <w:lang w:val="uk-UA"/>
        </w:rPr>
        <w:t>зависимости</w:t>
      </w:r>
      <w:proofErr w:type="spellEnd"/>
      <w:r w:rsidRPr="00245D13">
        <w:rPr>
          <w:sz w:val="28"/>
          <w:szCs w:val="28"/>
          <w:lang w:val="uk-UA"/>
        </w:rPr>
        <w:t xml:space="preserve"> с </w:t>
      </w:r>
      <w:proofErr w:type="spellStart"/>
      <w:r w:rsidRPr="00245D13">
        <w:rPr>
          <w:sz w:val="28"/>
          <w:szCs w:val="28"/>
          <w:lang w:val="uk-UA"/>
        </w:rPr>
        <w:t>позиции</w:t>
      </w:r>
      <w:proofErr w:type="spellEnd"/>
      <w:r w:rsidRPr="00245D13">
        <w:rPr>
          <w:sz w:val="28"/>
          <w:szCs w:val="28"/>
          <w:lang w:val="uk-UA"/>
        </w:rPr>
        <w:t xml:space="preserve"> </w:t>
      </w:r>
      <w:proofErr w:type="spellStart"/>
      <w:r w:rsidRPr="00245D13">
        <w:rPr>
          <w:sz w:val="28"/>
          <w:szCs w:val="28"/>
          <w:lang w:val="uk-UA"/>
        </w:rPr>
        <w:t>исполнителя</w:t>
      </w:r>
      <w:proofErr w:type="spellEnd"/>
      <w:r w:rsidRPr="00245D13">
        <w:rPr>
          <w:sz w:val="28"/>
          <w:szCs w:val="28"/>
          <w:lang w:val="uk-UA"/>
        </w:rPr>
        <w:t xml:space="preserve"> и </w:t>
      </w:r>
      <w:proofErr w:type="spellStart"/>
      <w:r w:rsidRPr="00245D13">
        <w:rPr>
          <w:sz w:val="28"/>
          <w:szCs w:val="28"/>
          <w:lang w:val="uk-UA"/>
        </w:rPr>
        <w:t>организатора</w:t>
      </w:r>
      <w:proofErr w:type="spellEnd"/>
      <w:r w:rsidRPr="00245D13">
        <w:rPr>
          <w:sz w:val="28"/>
          <w:szCs w:val="28"/>
          <w:lang w:val="uk-UA"/>
        </w:rPr>
        <w:t xml:space="preserve">, и </w:t>
      </w:r>
      <w:proofErr w:type="spellStart"/>
      <w:r w:rsidRPr="00245D13">
        <w:rPr>
          <w:sz w:val="28"/>
          <w:szCs w:val="28"/>
          <w:lang w:val="uk-UA"/>
        </w:rPr>
        <w:t>использование</w:t>
      </w:r>
      <w:proofErr w:type="spellEnd"/>
      <w:r w:rsidRPr="00245D13">
        <w:rPr>
          <w:sz w:val="28"/>
          <w:szCs w:val="28"/>
          <w:lang w:val="uk-UA"/>
        </w:rPr>
        <w:t xml:space="preserve"> </w:t>
      </w:r>
      <w:proofErr w:type="spellStart"/>
      <w:r w:rsidRPr="00245D13">
        <w:rPr>
          <w:sz w:val="28"/>
          <w:szCs w:val="28"/>
          <w:lang w:val="uk-UA"/>
        </w:rPr>
        <w:t>воспитательных</w:t>
      </w:r>
      <w:proofErr w:type="spellEnd"/>
      <w:r w:rsidRPr="00245D13">
        <w:rPr>
          <w:sz w:val="28"/>
          <w:szCs w:val="28"/>
          <w:lang w:val="uk-UA"/>
        </w:rPr>
        <w:t xml:space="preserve"> </w:t>
      </w:r>
      <w:proofErr w:type="spellStart"/>
      <w:r w:rsidRPr="00245D13">
        <w:rPr>
          <w:sz w:val="28"/>
          <w:szCs w:val="28"/>
          <w:lang w:val="uk-UA"/>
        </w:rPr>
        <w:t>возможностей</w:t>
      </w:r>
      <w:proofErr w:type="spellEnd"/>
      <w:r w:rsidRPr="00245D13">
        <w:rPr>
          <w:sz w:val="28"/>
          <w:szCs w:val="28"/>
          <w:lang w:val="uk-UA"/>
        </w:rPr>
        <w:t xml:space="preserve"> </w:t>
      </w:r>
      <w:proofErr w:type="spellStart"/>
      <w:r w:rsidRPr="00245D13">
        <w:rPr>
          <w:sz w:val="28"/>
          <w:szCs w:val="28"/>
          <w:lang w:val="uk-UA"/>
        </w:rPr>
        <w:t>учебных</w:t>
      </w:r>
      <w:proofErr w:type="spellEnd"/>
      <w:r w:rsidRPr="00245D13">
        <w:rPr>
          <w:sz w:val="28"/>
          <w:szCs w:val="28"/>
          <w:lang w:val="uk-UA"/>
        </w:rPr>
        <w:t xml:space="preserve"> занятий </w:t>
      </w:r>
      <w:r w:rsidRPr="00245D13">
        <w:rPr>
          <w:sz w:val="28"/>
          <w:szCs w:val="28"/>
          <w:lang w:val="uk-UA"/>
        </w:rPr>
        <w:lastRenderedPageBreak/>
        <w:t xml:space="preserve">по </w:t>
      </w:r>
      <w:proofErr w:type="spellStart"/>
      <w:r w:rsidRPr="00245D13">
        <w:rPr>
          <w:sz w:val="28"/>
          <w:szCs w:val="28"/>
          <w:lang w:val="uk-UA"/>
        </w:rPr>
        <w:t>физическому</w:t>
      </w:r>
      <w:proofErr w:type="spellEnd"/>
      <w:r w:rsidRPr="00245D13">
        <w:rPr>
          <w:sz w:val="28"/>
          <w:szCs w:val="28"/>
          <w:lang w:val="uk-UA"/>
        </w:rPr>
        <w:t xml:space="preserve"> </w:t>
      </w:r>
      <w:proofErr w:type="spellStart"/>
      <w:r w:rsidRPr="00245D13">
        <w:rPr>
          <w:sz w:val="28"/>
          <w:szCs w:val="28"/>
          <w:lang w:val="uk-UA"/>
        </w:rPr>
        <w:t>воспитанию</w:t>
      </w:r>
      <w:proofErr w:type="spellEnd"/>
      <w:r w:rsidRPr="00245D13">
        <w:rPr>
          <w:sz w:val="28"/>
          <w:szCs w:val="28"/>
          <w:lang w:val="uk-UA"/>
        </w:rPr>
        <w:t xml:space="preserve"> для </w:t>
      </w:r>
      <w:proofErr w:type="spellStart"/>
      <w:r w:rsidRPr="00245D13">
        <w:rPr>
          <w:sz w:val="28"/>
          <w:szCs w:val="28"/>
          <w:lang w:val="uk-UA"/>
        </w:rPr>
        <w:t>стимулиро</w:t>
      </w:r>
      <w:r>
        <w:rPr>
          <w:sz w:val="28"/>
          <w:szCs w:val="28"/>
          <w:lang w:val="uk-UA"/>
        </w:rPr>
        <w:t>вания</w:t>
      </w:r>
      <w:proofErr w:type="spellEnd"/>
      <w:r>
        <w:rPr>
          <w:sz w:val="28"/>
          <w:szCs w:val="28"/>
          <w:lang w:val="uk-UA"/>
        </w:rPr>
        <w:t xml:space="preserve"> </w:t>
      </w:r>
      <w:proofErr w:type="spellStart"/>
      <w:r>
        <w:rPr>
          <w:sz w:val="28"/>
          <w:szCs w:val="28"/>
          <w:lang w:val="uk-UA"/>
        </w:rPr>
        <w:t>студентов</w:t>
      </w:r>
      <w:proofErr w:type="spellEnd"/>
      <w:r>
        <w:rPr>
          <w:sz w:val="28"/>
          <w:szCs w:val="28"/>
          <w:lang w:val="uk-UA"/>
        </w:rPr>
        <w:t xml:space="preserve"> к </w:t>
      </w:r>
      <w:proofErr w:type="spellStart"/>
      <w:r>
        <w:rPr>
          <w:sz w:val="28"/>
          <w:szCs w:val="28"/>
          <w:lang w:val="uk-UA"/>
        </w:rPr>
        <w:t>самовоспитанию</w:t>
      </w:r>
      <w:proofErr w:type="spellEnd"/>
      <w:r w:rsidRPr="00245D13">
        <w:rPr>
          <w:sz w:val="28"/>
          <w:szCs w:val="28"/>
          <w:lang w:val="uk-UA"/>
        </w:rPr>
        <w:t xml:space="preserve"> </w:t>
      </w:r>
      <w:proofErr w:type="spellStart"/>
      <w:r w:rsidRPr="00245D13">
        <w:rPr>
          <w:sz w:val="28"/>
          <w:szCs w:val="28"/>
          <w:lang w:val="uk-UA"/>
        </w:rPr>
        <w:t>ответственности</w:t>
      </w:r>
      <w:proofErr w:type="spellEnd"/>
      <w:r w:rsidRPr="00245D13">
        <w:rPr>
          <w:sz w:val="28"/>
          <w:szCs w:val="28"/>
          <w:lang w:val="uk-UA"/>
        </w:rPr>
        <w:t>.</w:t>
      </w:r>
    </w:p>
    <w:p w:rsidR="006B0114" w:rsidRPr="006B0114" w:rsidRDefault="00245D13" w:rsidP="00245D13">
      <w:pPr>
        <w:ind w:firstLine="709"/>
        <w:jc w:val="both"/>
        <w:rPr>
          <w:sz w:val="28"/>
          <w:szCs w:val="28"/>
          <w:lang w:val="uk-UA"/>
        </w:rPr>
      </w:pPr>
      <w:proofErr w:type="spellStart"/>
      <w:r w:rsidRPr="00245D13">
        <w:rPr>
          <w:sz w:val="28"/>
          <w:szCs w:val="28"/>
          <w:lang w:val="uk-UA"/>
        </w:rPr>
        <w:t>Ключевые</w:t>
      </w:r>
      <w:proofErr w:type="spellEnd"/>
      <w:r w:rsidRPr="00245D13">
        <w:rPr>
          <w:sz w:val="28"/>
          <w:szCs w:val="28"/>
          <w:lang w:val="uk-UA"/>
        </w:rPr>
        <w:t xml:space="preserve"> слова: </w:t>
      </w:r>
      <w:proofErr w:type="spellStart"/>
      <w:r w:rsidRPr="00245D13">
        <w:rPr>
          <w:sz w:val="28"/>
          <w:szCs w:val="28"/>
          <w:lang w:val="uk-UA"/>
        </w:rPr>
        <w:t>ответственность</w:t>
      </w:r>
      <w:proofErr w:type="spellEnd"/>
      <w:r w:rsidRPr="00245D13">
        <w:rPr>
          <w:sz w:val="28"/>
          <w:szCs w:val="28"/>
          <w:lang w:val="uk-UA"/>
        </w:rPr>
        <w:t xml:space="preserve">, </w:t>
      </w:r>
      <w:proofErr w:type="spellStart"/>
      <w:r w:rsidRPr="00245D13">
        <w:rPr>
          <w:sz w:val="28"/>
          <w:szCs w:val="28"/>
          <w:lang w:val="uk-UA"/>
        </w:rPr>
        <w:t>физическое</w:t>
      </w:r>
      <w:proofErr w:type="spellEnd"/>
      <w:r w:rsidRPr="00245D13">
        <w:rPr>
          <w:sz w:val="28"/>
          <w:szCs w:val="28"/>
          <w:lang w:val="uk-UA"/>
        </w:rPr>
        <w:t xml:space="preserve"> </w:t>
      </w:r>
      <w:proofErr w:type="spellStart"/>
      <w:r w:rsidRPr="00245D13">
        <w:rPr>
          <w:sz w:val="28"/>
          <w:szCs w:val="28"/>
          <w:lang w:val="uk-UA"/>
        </w:rPr>
        <w:t>во</w:t>
      </w:r>
      <w:r>
        <w:rPr>
          <w:sz w:val="28"/>
          <w:szCs w:val="28"/>
          <w:lang w:val="uk-UA"/>
        </w:rPr>
        <w:t>спитание</w:t>
      </w:r>
      <w:proofErr w:type="spellEnd"/>
      <w:r>
        <w:rPr>
          <w:sz w:val="28"/>
          <w:szCs w:val="28"/>
          <w:lang w:val="uk-UA"/>
        </w:rPr>
        <w:t xml:space="preserve">, </w:t>
      </w:r>
      <w:proofErr w:type="spellStart"/>
      <w:r>
        <w:rPr>
          <w:sz w:val="28"/>
          <w:szCs w:val="28"/>
          <w:lang w:val="uk-UA"/>
        </w:rPr>
        <w:t>студенты</w:t>
      </w:r>
      <w:proofErr w:type="spellEnd"/>
      <w:r>
        <w:rPr>
          <w:sz w:val="28"/>
          <w:szCs w:val="28"/>
          <w:lang w:val="uk-UA"/>
        </w:rPr>
        <w:t xml:space="preserve">, </w:t>
      </w:r>
      <w:proofErr w:type="spellStart"/>
      <w:r>
        <w:rPr>
          <w:sz w:val="28"/>
          <w:szCs w:val="28"/>
          <w:lang w:val="uk-UA"/>
        </w:rPr>
        <w:t>формирование</w:t>
      </w:r>
      <w:proofErr w:type="spellEnd"/>
      <w:r w:rsidRPr="00245D13">
        <w:rPr>
          <w:sz w:val="28"/>
          <w:szCs w:val="28"/>
          <w:lang w:val="uk-UA"/>
        </w:rPr>
        <w:t xml:space="preserve">, </w:t>
      </w:r>
      <w:proofErr w:type="spellStart"/>
      <w:r w:rsidRPr="00245D13">
        <w:rPr>
          <w:sz w:val="28"/>
          <w:szCs w:val="28"/>
          <w:lang w:val="uk-UA"/>
        </w:rPr>
        <w:t>условия</w:t>
      </w:r>
      <w:proofErr w:type="spellEnd"/>
      <w:r>
        <w:rPr>
          <w:sz w:val="28"/>
          <w:szCs w:val="28"/>
          <w:lang w:val="uk-UA"/>
        </w:rPr>
        <w:t xml:space="preserve">, </w:t>
      </w:r>
      <w:proofErr w:type="spellStart"/>
      <w:r>
        <w:rPr>
          <w:sz w:val="28"/>
          <w:szCs w:val="28"/>
          <w:lang w:val="uk-UA"/>
        </w:rPr>
        <w:t>взаимодействие</w:t>
      </w:r>
      <w:proofErr w:type="spellEnd"/>
      <w:r>
        <w:rPr>
          <w:sz w:val="28"/>
          <w:szCs w:val="28"/>
          <w:lang w:val="uk-UA"/>
        </w:rPr>
        <w:t xml:space="preserve">, </w:t>
      </w:r>
      <w:proofErr w:type="spellStart"/>
      <w:r>
        <w:rPr>
          <w:sz w:val="28"/>
          <w:szCs w:val="28"/>
          <w:lang w:val="uk-UA"/>
        </w:rPr>
        <w:t>самовоспитание</w:t>
      </w:r>
      <w:proofErr w:type="spellEnd"/>
      <w:r w:rsidRPr="00245D13">
        <w:rPr>
          <w:sz w:val="28"/>
          <w:szCs w:val="28"/>
          <w:lang w:val="uk-UA"/>
        </w:rPr>
        <w:t>.</w:t>
      </w:r>
    </w:p>
    <w:p w:rsidR="00F15BDE" w:rsidRPr="00F15BDE" w:rsidRDefault="00F15BDE" w:rsidP="00F15BDE">
      <w:pPr>
        <w:ind w:firstLine="540"/>
        <w:jc w:val="both"/>
        <w:rPr>
          <w:sz w:val="28"/>
          <w:szCs w:val="28"/>
          <w:lang w:val="en-US"/>
        </w:rPr>
      </w:pPr>
      <w:proofErr w:type="gramStart"/>
      <w:r>
        <w:rPr>
          <w:sz w:val="28"/>
          <w:szCs w:val="28"/>
          <w:lang w:val="en-US"/>
        </w:rPr>
        <w:t>Annotation.</w:t>
      </w:r>
      <w:proofErr w:type="gramEnd"/>
      <w:r>
        <w:rPr>
          <w:sz w:val="28"/>
          <w:szCs w:val="28"/>
          <w:lang w:val="en-US"/>
        </w:rPr>
        <w:t xml:space="preserve"> </w:t>
      </w:r>
      <w:proofErr w:type="spellStart"/>
      <w:r w:rsidRPr="00F15BDE">
        <w:rPr>
          <w:sz w:val="28"/>
          <w:szCs w:val="28"/>
          <w:lang w:val="en-US"/>
        </w:rPr>
        <w:t>Zelenskiy</w:t>
      </w:r>
      <w:proofErr w:type="spellEnd"/>
      <w:r w:rsidRPr="00F15BDE">
        <w:rPr>
          <w:sz w:val="28"/>
          <w:szCs w:val="28"/>
          <w:lang w:val="en-US"/>
        </w:rPr>
        <w:t xml:space="preserve"> R.N. </w:t>
      </w:r>
      <w:proofErr w:type="gramStart"/>
      <w:r w:rsidRPr="00F15BDE">
        <w:rPr>
          <w:sz w:val="28"/>
          <w:szCs w:val="28"/>
          <w:lang w:val="en-US"/>
        </w:rPr>
        <w:t>The Results of Experimental Verification of the Conditions of Formation of Responsibility of Students at Higher Educational Establishments with the 1</w:t>
      </w:r>
      <w:r w:rsidRPr="00F15BDE">
        <w:rPr>
          <w:sz w:val="28"/>
          <w:szCs w:val="28"/>
          <w:vertAlign w:val="superscript"/>
          <w:lang w:val="en-US"/>
        </w:rPr>
        <w:t>st</w:t>
      </w:r>
      <w:r w:rsidRPr="00F15BDE">
        <w:rPr>
          <w:sz w:val="28"/>
          <w:szCs w:val="28"/>
          <w:lang w:val="en-US"/>
        </w:rPr>
        <w:t>-2</w:t>
      </w:r>
      <w:r w:rsidRPr="00F15BDE">
        <w:rPr>
          <w:sz w:val="28"/>
          <w:szCs w:val="28"/>
          <w:vertAlign w:val="superscript"/>
          <w:lang w:val="en-US"/>
        </w:rPr>
        <w:t>nd</w:t>
      </w:r>
      <w:r w:rsidRPr="00F15BDE">
        <w:rPr>
          <w:sz w:val="28"/>
          <w:szCs w:val="28"/>
          <w:lang w:val="en-US"/>
        </w:rPr>
        <w:t xml:space="preserve"> Levels of Accreditation in Physical Education Classes.</w:t>
      </w:r>
      <w:proofErr w:type="gramEnd"/>
      <w:r w:rsidRPr="00F15BDE">
        <w:rPr>
          <w:sz w:val="28"/>
          <w:szCs w:val="28"/>
          <w:lang w:val="en-US"/>
        </w:rPr>
        <w:t xml:space="preserve"> </w:t>
      </w:r>
    </w:p>
    <w:p w:rsidR="00F15BDE" w:rsidRDefault="00F15BDE" w:rsidP="00F15BDE">
      <w:pPr>
        <w:ind w:firstLine="540"/>
        <w:jc w:val="both"/>
        <w:rPr>
          <w:sz w:val="28"/>
          <w:szCs w:val="28"/>
          <w:lang w:val="en-US"/>
        </w:rPr>
      </w:pPr>
      <w:r>
        <w:rPr>
          <w:sz w:val="28"/>
          <w:szCs w:val="28"/>
          <w:lang w:val="en-US"/>
        </w:rPr>
        <w:t>The article is dedicated to the problem of formation of responsibility of students at higher educational establishments with the 1</w:t>
      </w:r>
      <w:r>
        <w:rPr>
          <w:sz w:val="28"/>
          <w:szCs w:val="28"/>
          <w:vertAlign w:val="superscript"/>
          <w:lang w:val="en-US"/>
        </w:rPr>
        <w:t>st</w:t>
      </w:r>
      <w:r>
        <w:rPr>
          <w:sz w:val="28"/>
          <w:szCs w:val="28"/>
          <w:lang w:val="en-US"/>
        </w:rPr>
        <w:t>-2</w:t>
      </w:r>
      <w:r>
        <w:rPr>
          <w:sz w:val="28"/>
          <w:szCs w:val="28"/>
          <w:vertAlign w:val="superscript"/>
          <w:lang w:val="en-US"/>
        </w:rPr>
        <w:t>nd</w:t>
      </w:r>
      <w:r>
        <w:rPr>
          <w:sz w:val="28"/>
          <w:szCs w:val="28"/>
          <w:lang w:val="en-US"/>
        </w:rPr>
        <w:t xml:space="preserve"> levels of accreditation during Physical Education classes. The essence of responsibility, its role and place in the system of demands upon specialists have been specified. Educational potential of Physical Education (as an academic discipline at higher educational establishments with the 1</w:t>
      </w:r>
      <w:r>
        <w:rPr>
          <w:sz w:val="28"/>
          <w:szCs w:val="28"/>
          <w:vertAlign w:val="superscript"/>
          <w:lang w:val="en-US"/>
        </w:rPr>
        <w:t>st</w:t>
      </w:r>
      <w:r>
        <w:rPr>
          <w:sz w:val="28"/>
          <w:szCs w:val="28"/>
          <w:lang w:val="en-US"/>
        </w:rPr>
        <w:t>-2</w:t>
      </w:r>
      <w:r>
        <w:rPr>
          <w:sz w:val="28"/>
          <w:szCs w:val="28"/>
          <w:vertAlign w:val="superscript"/>
          <w:lang w:val="en-US"/>
        </w:rPr>
        <w:t>nd</w:t>
      </w:r>
      <w:r>
        <w:rPr>
          <w:sz w:val="28"/>
          <w:szCs w:val="28"/>
          <w:lang w:val="en-US"/>
        </w:rPr>
        <w:t xml:space="preserve"> levels of accreditation) for the formation of moral and volitional personality sphere and responsibility specifically has been characterized. The criteria and indicators of the levels of development of responsibility have been specified. A factor-criterial model of assessment of these levels has been revealed. Pedagogical conditions of formation of students’ responsibility in Physical Education classes have been determined and experimentally verified. These conditions are implementation of subject-subject interaction through organization of collaboration, which allows </w:t>
      </w:r>
      <w:proofErr w:type="gramStart"/>
      <w:r>
        <w:rPr>
          <w:sz w:val="28"/>
          <w:szCs w:val="28"/>
          <w:lang w:val="en-US"/>
        </w:rPr>
        <w:t>to take</w:t>
      </w:r>
      <w:proofErr w:type="gramEnd"/>
      <w:r>
        <w:rPr>
          <w:sz w:val="28"/>
          <w:szCs w:val="28"/>
          <w:lang w:val="en-US"/>
        </w:rPr>
        <w:t xml:space="preserve"> the students into the relations of responsible dependence from the position of doer and organizer; use of educational potential of Physical Education classes for stimulating students for self-discipline and self-formation of responsibility.  </w:t>
      </w:r>
    </w:p>
    <w:p w:rsidR="00F15BDE" w:rsidRDefault="00F15BDE" w:rsidP="00F15BDE">
      <w:pPr>
        <w:ind w:firstLine="540"/>
        <w:jc w:val="both"/>
        <w:rPr>
          <w:sz w:val="28"/>
          <w:szCs w:val="28"/>
          <w:lang w:val="uk-UA"/>
        </w:rPr>
      </w:pPr>
      <w:r w:rsidRPr="00F15BDE">
        <w:rPr>
          <w:sz w:val="28"/>
          <w:szCs w:val="28"/>
          <w:lang w:val="en-US"/>
        </w:rPr>
        <w:t>Key words</w:t>
      </w:r>
      <w:r>
        <w:rPr>
          <w:sz w:val="28"/>
          <w:szCs w:val="28"/>
          <w:lang w:val="en-US"/>
        </w:rPr>
        <w:t xml:space="preserve">: responsibility, Physical Education, students, formation, conditions, interaction, self-discipline. </w:t>
      </w:r>
    </w:p>
    <w:p w:rsidR="00F15BDE" w:rsidRDefault="00F15BDE" w:rsidP="00F15BDE">
      <w:pPr>
        <w:tabs>
          <w:tab w:val="left" w:pos="0"/>
        </w:tabs>
        <w:ind w:firstLine="720"/>
        <w:jc w:val="both"/>
        <w:rPr>
          <w:sz w:val="28"/>
          <w:szCs w:val="28"/>
          <w:lang w:val="uk-UA"/>
        </w:rPr>
      </w:pPr>
    </w:p>
    <w:p w:rsidR="001370BB" w:rsidRDefault="001370BB" w:rsidP="00367C41">
      <w:pPr>
        <w:spacing w:line="360" w:lineRule="auto"/>
        <w:ind w:firstLine="709"/>
        <w:rPr>
          <w:b/>
          <w:sz w:val="28"/>
          <w:szCs w:val="28"/>
          <w:lang w:val="uk-UA"/>
        </w:rPr>
      </w:pPr>
    </w:p>
    <w:p w:rsidR="00C96289" w:rsidRPr="00C96289" w:rsidRDefault="00C96289" w:rsidP="00367C41">
      <w:pPr>
        <w:spacing w:line="360" w:lineRule="auto"/>
        <w:ind w:firstLine="709"/>
        <w:rPr>
          <w:b/>
          <w:sz w:val="28"/>
          <w:szCs w:val="28"/>
          <w:lang w:val="uk-UA"/>
        </w:rPr>
      </w:pPr>
      <w:r w:rsidRPr="00C96289">
        <w:rPr>
          <w:b/>
          <w:sz w:val="28"/>
          <w:szCs w:val="28"/>
          <w:lang w:val="uk-UA"/>
        </w:rPr>
        <w:t>Вступ.</w:t>
      </w:r>
    </w:p>
    <w:p w:rsidR="00904D8B" w:rsidRDefault="00904D8B" w:rsidP="00367C41">
      <w:pPr>
        <w:spacing w:line="360" w:lineRule="auto"/>
        <w:ind w:right="21" w:firstLine="720"/>
        <w:jc w:val="both"/>
        <w:rPr>
          <w:sz w:val="28"/>
          <w:szCs w:val="28"/>
          <w:lang w:val="uk-UA"/>
        </w:rPr>
      </w:pPr>
      <w:r>
        <w:rPr>
          <w:sz w:val="28"/>
          <w:szCs w:val="28"/>
          <w:lang w:val="uk-UA"/>
        </w:rPr>
        <w:t xml:space="preserve">Потреба розбудови громадянського суспільства в Україні зумовила трансформаційні зміни не лише соціально-економічної сфери, але й системи цінностей, у переліку яких відповідальність посідає чільне місце. Однак утвердження ринкових відносин, зростання пріоритетів прагматичного способу життя, зміна стилю життєдіяльності особистості в суспільстві нерідко породжують серед учнівської та студентської молоді нівелювання такої особистісної якості, як відповідальність. Так, результати проведеного нами пілотажного опитування засвідчили той факт, що 38% із 1075 студентів взагалі не зараховують відповідальність до переліку морально-духовних цінностей, 27% постійно відмовляються від виконання доручень і зобов’язань, 32% </w:t>
      </w:r>
      <w:r>
        <w:rPr>
          <w:sz w:val="28"/>
          <w:szCs w:val="28"/>
          <w:lang w:val="uk-UA"/>
        </w:rPr>
        <w:lastRenderedPageBreak/>
        <w:t>пояснюють власні прорахунки зовнішніми факторами або волею долі і лише 8% характеризують себе як відповідальну особистість.</w:t>
      </w:r>
    </w:p>
    <w:p w:rsidR="00904D8B" w:rsidRDefault="00904D8B" w:rsidP="00367C41">
      <w:pPr>
        <w:spacing w:line="360" w:lineRule="auto"/>
        <w:ind w:right="21" w:firstLine="720"/>
        <w:jc w:val="both"/>
        <w:rPr>
          <w:sz w:val="28"/>
          <w:szCs w:val="28"/>
          <w:lang w:val="uk-UA"/>
        </w:rPr>
      </w:pPr>
      <w:r>
        <w:rPr>
          <w:sz w:val="28"/>
          <w:szCs w:val="28"/>
          <w:lang w:val="uk-UA"/>
        </w:rPr>
        <w:t>Актуальність теми дослідження обумовлена й підвищенням вимог</w:t>
      </w:r>
      <w:r w:rsidR="00AD617A">
        <w:rPr>
          <w:sz w:val="28"/>
          <w:szCs w:val="28"/>
          <w:lang w:val="uk-UA"/>
        </w:rPr>
        <w:t xml:space="preserve"> </w:t>
      </w:r>
      <w:r>
        <w:rPr>
          <w:sz w:val="28"/>
          <w:szCs w:val="28"/>
          <w:lang w:val="uk-UA"/>
        </w:rPr>
        <w:t xml:space="preserve">до якості підготовки майбутніх спеціалістів у вищих навчальних закладах (ВНЗ), оскільки професіоналізм фахівця характеризується не лише глибокими фаховими знаннями, практичними вміннями та навичками, але і його особистісними якостями: дисциплінованістю, наполегливістю, організованістю, сумлінністю, активністю, ініціативністю, вимогливістю, які є ознаками відповідальності. За таких умов підвищення уваги до питань формування відповідальності значно зростає, оскільки вона, з одного боку, виступає запорукою саморозвитку і самореалізації особистості, а з іншого – її суспільного вибору. </w:t>
      </w:r>
    </w:p>
    <w:p w:rsidR="00904D8B" w:rsidRDefault="00904D8B" w:rsidP="00367C41">
      <w:pPr>
        <w:spacing w:line="360" w:lineRule="auto"/>
        <w:ind w:right="21" w:firstLine="720"/>
        <w:jc w:val="both"/>
        <w:rPr>
          <w:sz w:val="28"/>
          <w:szCs w:val="28"/>
          <w:lang w:val="uk-UA"/>
        </w:rPr>
      </w:pPr>
      <w:r>
        <w:rPr>
          <w:sz w:val="28"/>
          <w:szCs w:val="28"/>
          <w:lang w:val="uk-UA"/>
        </w:rPr>
        <w:t>Важливими для дослідження проблеми виховання відповідальності студентської молоді є праці вчених, у яких розглядаються особливості формування відповідальності як професійно-особистісної якості в освітньому просторі ВНЗ, а саме: зміст та напрями формування моральної відповідальності у студентів-першокурсників (Н. </w:t>
      </w:r>
      <w:proofErr w:type="spellStart"/>
      <w:r>
        <w:rPr>
          <w:sz w:val="28"/>
          <w:szCs w:val="28"/>
          <w:lang w:val="uk-UA"/>
        </w:rPr>
        <w:t>Берьозкіна</w:t>
      </w:r>
      <w:proofErr w:type="spellEnd"/>
      <w:r>
        <w:rPr>
          <w:sz w:val="28"/>
          <w:szCs w:val="28"/>
          <w:lang w:val="uk-UA"/>
        </w:rPr>
        <w:t>); педагогічні умови формування відповідального ставлення до навчання в процесі самостійної роботи студентів (О. Коваленко); технології виховання відповідальності у майбутніх військовослужбовців (В. </w:t>
      </w:r>
      <w:proofErr w:type="spellStart"/>
      <w:r>
        <w:rPr>
          <w:sz w:val="28"/>
          <w:szCs w:val="28"/>
          <w:lang w:val="uk-UA"/>
        </w:rPr>
        <w:t>Балашов</w:t>
      </w:r>
      <w:proofErr w:type="spellEnd"/>
      <w:r>
        <w:rPr>
          <w:sz w:val="28"/>
          <w:szCs w:val="28"/>
          <w:lang w:val="uk-UA"/>
        </w:rPr>
        <w:t>, С. Гречко, С. Морозов, Ю. </w:t>
      </w:r>
      <w:proofErr w:type="spellStart"/>
      <w:r>
        <w:rPr>
          <w:sz w:val="28"/>
          <w:szCs w:val="28"/>
          <w:lang w:val="uk-UA"/>
        </w:rPr>
        <w:t>Сичевський</w:t>
      </w:r>
      <w:proofErr w:type="spellEnd"/>
      <w:r>
        <w:rPr>
          <w:sz w:val="28"/>
          <w:szCs w:val="28"/>
          <w:lang w:val="uk-UA"/>
        </w:rPr>
        <w:t xml:space="preserve">, </w:t>
      </w:r>
      <w:proofErr w:type="spellStart"/>
      <w:r>
        <w:rPr>
          <w:sz w:val="28"/>
          <w:szCs w:val="28"/>
          <w:lang w:val="uk-UA"/>
        </w:rPr>
        <w:t>С. Тю</w:t>
      </w:r>
      <w:proofErr w:type="spellEnd"/>
      <w:r>
        <w:rPr>
          <w:sz w:val="28"/>
          <w:szCs w:val="28"/>
          <w:lang w:val="uk-UA"/>
        </w:rPr>
        <w:t>рін), морально-правові аспекти формування відповідальності у процесі фахової підготовки педагогічних працівників (Г. </w:t>
      </w:r>
      <w:proofErr w:type="spellStart"/>
      <w:r>
        <w:rPr>
          <w:sz w:val="28"/>
          <w:szCs w:val="28"/>
          <w:lang w:val="uk-UA"/>
        </w:rPr>
        <w:t>Васянович</w:t>
      </w:r>
      <w:proofErr w:type="spellEnd"/>
      <w:r>
        <w:rPr>
          <w:sz w:val="28"/>
          <w:szCs w:val="28"/>
          <w:lang w:val="uk-UA"/>
        </w:rPr>
        <w:t xml:space="preserve">, О. </w:t>
      </w:r>
      <w:proofErr w:type="spellStart"/>
      <w:r>
        <w:rPr>
          <w:sz w:val="28"/>
          <w:szCs w:val="28"/>
          <w:lang w:val="uk-UA"/>
        </w:rPr>
        <w:t>Ельбрехт</w:t>
      </w:r>
      <w:proofErr w:type="spellEnd"/>
      <w:r>
        <w:rPr>
          <w:sz w:val="28"/>
          <w:szCs w:val="28"/>
          <w:lang w:val="uk-UA"/>
        </w:rPr>
        <w:t xml:space="preserve">). </w:t>
      </w:r>
    </w:p>
    <w:p w:rsidR="00904D8B" w:rsidRDefault="00904D8B" w:rsidP="00367C41">
      <w:pPr>
        <w:spacing w:line="360" w:lineRule="auto"/>
        <w:ind w:right="21" w:firstLine="720"/>
        <w:jc w:val="both"/>
        <w:rPr>
          <w:sz w:val="28"/>
          <w:szCs w:val="28"/>
          <w:lang w:val="uk-UA"/>
        </w:rPr>
      </w:pPr>
      <w:r>
        <w:rPr>
          <w:sz w:val="28"/>
          <w:szCs w:val="28"/>
          <w:lang w:val="uk-UA"/>
        </w:rPr>
        <w:t xml:space="preserve">Водночас, незважаючи на наявність різнопланових і досить ґрунтовних досліджень окремих аспектів формування відповідальності учнівської й студентської молоді, практично відсутні наукові роботи, у яких би цілісно й усебічно розглядалася проблема формування відповідальності студентів ВНЗ у процесі фізичного виховання, яке має величезний потенціал для становлення морально-вольової сфери особистості. </w:t>
      </w:r>
    </w:p>
    <w:p w:rsidR="00904D8B" w:rsidRPr="00AD617A" w:rsidRDefault="00C96289" w:rsidP="00367C41">
      <w:pPr>
        <w:spacing w:line="360" w:lineRule="auto"/>
        <w:ind w:firstLine="709"/>
        <w:jc w:val="both"/>
        <w:rPr>
          <w:sz w:val="28"/>
          <w:lang w:val="uk-UA"/>
        </w:rPr>
      </w:pPr>
      <w:r w:rsidRPr="00AD617A">
        <w:rPr>
          <w:sz w:val="28"/>
          <w:szCs w:val="28"/>
          <w:lang w:val="uk-UA"/>
        </w:rPr>
        <w:t xml:space="preserve">Робота виконана за планом НДР </w:t>
      </w:r>
      <w:r w:rsidR="00AD617A" w:rsidRPr="00AD617A">
        <w:rPr>
          <w:sz w:val="28"/>
          <w:szCs w:val="28"/>
          <w:lang w:val="uk-UA"/>
        </w:rPr>
        <w:t xml:space="preserve">Національного фармацевтичного університету (м. Харків) </w:t>
      </w:r>
    </w:p>
    <w:p w:rsidR="00AD617A" w:rsidRDefault="00AD617A" w:rsidP="00367C41">
      <w:pPr>
        <w:spacing w:line="360" w:lineRule="auto"/>
        <w:ind w:right="21" w:firstLine="720"/>
        <w:jc w:val="both"/>
        <w:rPr>
          <w:b/>
          <w:sz w:val="28"/>
          <w:szCs w:val="28"/>
          <w:lang w:val="uk-UA"/>
        </w:rPr>
      </w:pPr>
      <w:r>
        <w:rPr>
          <w:b/>
          <w:sz w:val="28"/>
          <w:szCs w:val="28"/>
          <w:lang w:val="uk-UA"/>
        </w:rPr>
        <w:lastRenderedPageBreak/>
        <w:t>Формулювання цілей роботи.</w:t>
      </w:r>
    </w:p>
    <w:p w:rsidR="00904D8B" w:rsidRDefault="00904D8B" w:rsidP="00367C41">
      <w:pPr>
        <w:spacing w:line="360" w:lineRule="auto"/>
        <w:ind w:right="21" w:firstLine="720"/>
        <w:jc w:val="both"/>
        <w:rPr>
          <w:sz w:val="28"/>
          <w:szCs w:val="28"/>
          <w:lang w:val="uk-UA"/>
        </w:rPr>
      </w:pPr>
      <w:r w:rsidRPr="00AD617A">
        <w:rPr>
          <w:i/>
          <w:sz w:val="28"/>
          <w:szCs w:val="28"/>
          <w:lang w:val="uk-UA"/>
        </w:rPr>
        <w:t xml:space="preserve">Мета </w:t>
      </w:r>
      <w:r w:rsidR="00AD617A" w:rsidRPr="00AD617A">
        <w:rPr>
          <w:i/>
          <w:sz w:val="28"/>
          <w:szCs w:val="28"/>
          <w:lang w:val="uk-UA"/>
        </w:rPr>
        <w:t>статті</w:t>
      </w:r>
      <w:r w:rsidR="00AD617A">
        <w:rPr>
          <w:b/>
          <w:sz w:val="28"/>
          <w:szCs w:val="28"/>
          <w:lang w:val="uk-UA"/>
        </w:rPr>
        <w:t xml:space="preserve"> </w:t>
      </w:r>
      <w:r>
        <w:rPr>
          <w:sz w:val="28"/>
          <w:szCs w:val="28"/>
          <w:lang w:val="uk-UA"/>
        </w:rPr>
        <w:t xml:space="preserve">полягає у визначенні впливу реалізації науково обґрунтованих педагогічних умов формування відповідальності студентів на заняттях з фізичного виховання у вищих навчальних закладах </w:t>
      </w:r>
      <w:r>
        <w:rPr>
          <w:sz w:val="28"/>
          <w:szCs w:val="28"/>
          <w:lang w:val="en-US"/>
        </w:rPr>
        <w:t>I</w:t>
      </w:r>
      <w:r>
        <w:rPr>
          <w:sz w:val="28"/>
          <w:szCs w:val="28"/>
          <w:lang w:val="uk-UA"/>
        </w:rPr>
        <w:t>-</w:t>
      </w:r>
      <w:r>
        <w:rPr>
          <w:sz w:val="28"/>
          <w:szCs w:val="28"/>
          <w:lang w:val="en-US"/>
        </w:rPr>
        <w:t>II</w:t>
      </w:r>
      <w:r>
        <w:rPr>
          <w:sz w:val="28"/>
          <w:szCs w:val="28"/>
          <w:lang w:val="uk-UA"/>
        </w:rPr>
        <w:t xml:space="preserve"> рівнів акредитації на підвищення рівня  її сформованості. </w:t>
      </w:r>
    </w:p>
    <w:p w:rsidR="00AD617A" w:rsidRDefault="00AD617A" w:rsidP="00367C41">
      <w:pPr>
        <w:spacing w:line="360" w:lineRule="auto"/>
        <w:ind w:right="21" w:firstLine="720"/>
        <w:jc w:val="both"/>
        <w:rPr>
          <w:b/>
          <w:sz w:val="28"/>
          <w:szCs w:val="28"/>
          <w:lang w:val="uk-UA"/>
        </w:rPr>
      </w:pPr>
      <w:r>
        <w:rPr>
          <w:b/>
          <w:sz w:val="28"/>
          <w:szCs w:val="28"/>
          <w:lang w:val="uk-UA"/>
        </w:rPr>
        <w:t xml:space="preserve">Результати дослідження. </w:t>
      </w:r>
    </w:p>
    <w:p w:rsidR="00151CF9" w:rsidRDefault="00151CF9" w:rsidP="00367C41">
      <w:pPr>
        <w:spacing w:line="360" w:lineRule="auto"/>
        <w:ind w:right="21" w:firstLine="720"/>
        <w:jc w:val="both"/>
        <w:rPr>
          <w:sz w:val="28"/>
          <w:szCs w:val="28"/>
          <w:lang w:val="uk-UA"/>
        </w:rPr>
      </w:pPr>
      <w:r>
        <w:rPr>
          <w:sz w:val="28"/>
          <w:szCs w:val="28"/>
          <w:lang w:val="uk-UA"/>
        </w:rPr>
        <w:t xml:space="preserve">На основі аналізу наукової літератури </w:t>
      </w:r>
      <w:r w:rsidR="00A11A81" w:rsidRPr="00A11A81">
        <w:rPr>
          <w:sz w:val="28"/>
          <w:szCs w:val="28"/>
          <w:lang w:val="uk-UA"/>
        </w:rPr>
        <w:t>[</w:t>
      </w:r>
      <w:r w:rsidR="00A11A81">
        <w:rPr>
          <w:sz w:val="28"/>
          <w:szCs w:val="28"/>
          <w:lang w:val="uk-UA"/>
        </w:rPr>
        <w:t>1; 5; 7</w:t>
      </w:r>
      <w:r w:rsidR="00A11A81" w:rsidRPr="00A11A81">
        <w:rPr>
          <w:sz w:val="28"/>
          <w:szCs w:val="28"/>
          <w:lang w:val="uk-UA"/>
        </w:rPr>
        <w:t>]</w:t>
      </w:r>
      <w:r>
        <w:rPr>
          <w:sz w:val="28"/>
          <w:szCs w:val="28"/>
          <w:lang w:val="uk-UA"/>
        </w:rPr>
        <w:t xml:space="preserve"> установлено, що відповідальність є особистісною якістю, що характеризується прагненням і вмінням оцінювати свою поведінку з погляду її доцільності або шкоди для суспільства, здатністю приймати самостійні виважені рішення й відповідати перед суспільством за їх наслідки. Як інтегральна якість відповідальність формується й розвивається не ізольовано, а в єдності й тісній взаємодії з такими якостями особистості, як активність, ініціативність, дисциплінованість, самостійність, упевненість, вимогливість, наполегливість, організованість, самокритичність, почуття обов’язку тощо, які одночасно виступають як умова формування відповідальності і як показник її вияву. </w:t>
      </w:r>
    </w:p>
    <w:p w:rsidR="00151CF9" w:rsidRDefault="00151CF9" w:rsidP="00367C41">
      <w:pPr>
        <w:spacing w:line="360" w:lineRule="auto"/>
        <w:ind w:firstLine="720"/>
        <w:jc w:val="both"/>
        <w:rPr>
          <w:sz w:val="28"/>
          <w:szCs w:val="28"/>
          <w:lang w:val="uk-UA"/>
        </w:rPr>
      </w:pPr>
      <w:r>
        <w:rPr>
          <w:sz w:val="28"/>
          <w:szCs w:val="28"/>
          <w:lang w:val="uk-UA"/>
        </w:rPr>
        <w:t xml:space="preserve">Важливим фактором у формуванні відповідальності як особистісної якості є врахування вікових особливостей індивіда. Так, старшому юнацькому віку, який співпадає  з періодом навчання молоді у ВНЗ </w:t>
      </w:r>
      <w:r>
        <w:rPr>
          <w:sz w:val="28"/>
          <w:szCs w:val="28"/>
          <w:lang w:val="en-US"/>
        </w:rPr>
        <w:t>I</w:t>
      </w:r>
      <w:r>
        <w:rPr>
          <w:sz w:val="28"/>
          <w:szCs w:val="28"/>
          <w:lang w:val="uk-UA"/>
        </w:rPr>
        <w:t xml:space="preserve"> - </w:t>
      </w:r>
      <w:r>
        <w:rPr>
          <w:sz w:val="28"/>
          <w:szCs w:val="28"/>
          <w:lang w:val="en-US"/>
        </w:rPr>
        <w:t>II</w:t>
      </w:r>
      <w:r>
        <w:rPr>
          <w:sz w:val="28"/>
          <w:szCs w:val="28"/>
          <w:lang w:val="uk-UA"/>
        </w:rPr>
        <w:t xml:space="preserve"> рівнів акредитації, притаманні такі соціально-психологічні риси, як підвищена реакція на конкретні ситуації, жага до пошуків нового, мобільність життєвих установок, загострений інтерес до свого внутрішнього світу тощо. Саме в цей період відбувається становлення розумової, фізичної, емоційно-вольової, громадянської зрілості, утвердження постійної структури характеру, з’являється потреба в самовизначенні, прагнення виробити власне ставлення до навколишньої дійсності й одночасно простежується схильність до прагматичних дій, недооцінка значення морально-духовних цінностей у житті й професійній діяльності. </w:t>
      </w:r>
    </w:p>
    <w:p w:rsidR="00151CF9" w:rsidRDefault="00A11A81" w:rsidP="00367C41">
      <w:pPr>
        <w:spacing w:line="360" w:lineRule="auto"/>
        <w:ind w:firstLine="720"/>
        <w:jc w:val="both"/>
        <w:rPr>
          <w:sz w:val="28"/>
          <w:szCs w:val="28"/>
          <w:lang w:val="uk-UA"/>
        </w:rPr>
      </w:pPr>
      <w:r>
        <w:rPr>
          <w:sz w:val="28"/>
          <w:szCs w:val="28"/>
          <w:lang w:val="uk-UA"/>
        </w:rPr>
        <w:t>Аналіз</w:t>
      </w:r>
      <w:r w:rsidR="00151CF9">
        <w:rPr>
          <w:sz w:val="28"/>
          <w:szCs w:val="28"/>
          <w:lang w:val="uk-UA"/>
        </w:rPr>
        <w:t xml:space="preserve"> спеціальної та психолого-педагогічної літератури </w:t>
      </w:r>
      <w:r w:rsidRPr="00A11A81">
        <w:rPr>
          <w:sz w:val="28"/>
          <w:szCs w:val="28"/>
          <w:lang w:val="uk-UA"/>
        </w:rPr>
        <w:t>[</w:t>
      </w:r>
      <w:r>
        <w:rPr>
          <w:sz w:val="28"/>
          <w:szCs w:val="28"/>
          <w:lang w:val="uk-UA"/>
        </w:rPr>
        <w:t>5; 7; 10</w:t>
      </w:r>
      <w:r w:rsidRPr="00A11A81">
        <w:rPr>
          <w:sz w:val="28"/>
          <w:szCs w:val="28"/>
          <w:lang w:val="uk-UA"/>
        </w:rPr>
        <w:t>]</w:t>
      </w:r>
      <w:r>
        <w:rPr>
          <w:sz w:val="28"/>
          <w:szCs w:val="28"/>
          <w:lang w:val="uk-UA"/>
        </w:rPr>
        <w:t xml:space="preserve"> засвідчив той факт</w:t>
      </w:r>
      <w:r w:rsidR="00151CF9">
        <w:rPr>
          <w:sz w:val="28"/>
          <w:szCs w:val="28"/>
          <w:lang w:val="uk-UA"/>
        </w:rPr>
        <w:t xml:space="preserve">, що необхідність виховання відповідальності студентської </w:t>
      </w:r>
      <w:r w:rsidR="00151CF9">
        <w:rPr>
          <w:sz w:val="28"/>
          <w:szCs w:val="28"/>
          <w:lang w:val="uk-UA"/>
        </w:rPr>
        <w:lastRenderedPageBreak/>
        <w:t xml:space="preserve">молоді підсилюється й тим, що в процесі фахової підготовки у ВНЗ </w:t>
      </w:r>
      <w:r w:rsidR="00151CF9">
        <w:rPr>
          <w:sz w:val="28"/>
          <w:szCs w:val="28"/>
          <w:lang w:val="en-US"/>
        </w:rPr>
        <w:t>I</w:t>
      </w:r>
      <w:r w:rsidR="00151CF9">
        <w:rPr>
          <w:sz w:val="28"/>
          <w:szCs w:val="28"/>
          <w:lang w:val="uk-UA"/>
        </w:rPr>
        <w:t>-</w:t>
      </w:r>
      <w:r w:rsidR="00151CF9">
        <w:rPr>
          <w:sz w:val="28"/>
          <w:szCs w:val="28"/>
          <w:lang w:val="en-US"/>
        </w:rPr>
        <w:t>II</w:t>
      </w:r>
      <w:r w:rsidR="00151CF9">
        <w:rPr>
          <w:sz w:val="28"/>
          <w:szCs w:val="28"/>
          <w:lang w:val="uk-UA"/>
        </w:rPr>
        <w:t xml:space="preserve"> рівнів акредитації особливої актуальності набуває проблема формування відповідальності не лише як особистісної, але й професійно важливої якості майбутнього спеціаліста. Вивчення </w:t>
      </w:r>
      <w:proofErr w:type="spellStart"/>
      <w:r w:rsidR="00151CF9">
        <w:rPr>
          <w:sz w:val="28"/>
          <w:szCs w:val="28"/>
          <w:lang w:val="uk-UA"/>
        </w:rPr>
        <w:t>професіограм</w:t>
      </w:r>
      <w:proofErr w:type="spellEnd"/>
      <w:r w:rsidR="00151CF9">
        <w:rPr>
          <w:sz w:val="28"/>
          <w:szCs w:val="28"/>
          <w:lang w:val="uk-UA"/>
        </w:rPr>
        <w:t xml:space="preserve"> різних спеціальностей (бухгалтер, автослюсар, агроном, фармацевт, учитель, правозахисник, інженер, технолог приготування страв тощо) свідчить, що відповідальність  як інтегральна якість особистості є обов’язковою складовою кваліфікаційних характеристик будь-якої спеціальності. Вона, з одного боку, спирається  на обов’язок і совість фахівця, а з іншого – виступає своєрідним гарантом професійних вимог, оскільки без готовності до самозвіту за власні дії, прийняття на себе вини за можливі їх наслідки ці вимоги не можуть бути реалізовані повною мірою в процесі професійної діяльності.</w:t>
      </w:r>
    </w:p>
    <w:p w:rsidR="00151CF9" w:rsidRDefault="00A11A81" w:rsidP="00367C41">
      <w:pPr>
        <w:spacing w:line="360" w:lineRule="auto"/>
        <w:ind w:firstLine="720"/>
        <w:jc w:val="both"/>
        <w:rPr>
          <w:sz w:val="28"/>
          <w:szCs w:val="28"/>
          <w:lang w:val="uk-UA"/>
        </w:rPr>
      </w:pPr>
      <w:r>
        <w:rPr>
          <w:sz w:val="28"/>
          <w:szCs w:val="28"/>
          <w:lang w:val="uk-UA"/>
        </w:rPr>
        <w:t xml:space="preserve">На основі вивчення наукової літератури </w:t>
      </w:r>
      <w:r w:rsidRPr="00A11A81">
        <w:rPr>
          <w:sz w:val="28"/>
          <w:szCs w:val="28"/>
          <w:lang w:val="uk-UA"/>
        </w:rPr>
        <w:t>[</w:t>
      </w:r>
      <w:r>
        <w:rPr>
          <w:sz w:val="28"/>
          <w:szCs w:val="28"/>
          <w:lang w:val="uk-UA"/>
        </w:rPr>
        <w:t>1; 2; 3; 6; 9; 10</w:t>
      </w:r>
      <w:r w:rsidRPr="00A11A81">
        <w:rPr>
          <w:sz w:val="28"/>
          <w:szCs w:val="28"/>
          <w:lang w:val="uk-UA"/>
        </w:rPr>
        <w:t>]</w:t>
      </w:r>
      <w:r>
        <w:rPr>
          <w:sz w:val="28"/>
          <w:szCs w:val="28"/>
          <w:lang w:val="uk-UA"/>
        </w:rPr>
        <w:t xml:space="preserve"> й враховуючи власний досвід, дійшли висновку, що з</w:t>
      </w:r>
      <w:r w:rsidR="00151CF9">
        <w:rPr>
          <w:sz w:val="28"/>
          <w:szCs w:val="28"/>
          <w:lang w:val="uk-UA"/>
        </w:rPr>
        <w:t xml:space="preserve">начний ресурс для формування відповідальності під час навчання студентської молоді у ВНЗ </w:t>
      </w:r>
      <w:r w:rsidR="00151CF9">
        <w:rPr>
          <w:sz w:val="28"/>
          <w:szCs w:val="28"/>
          <w:lang w:val="en-US"/>
        </w:rPr>
        <w:t>I</w:t>
      </w:r>
      <w:r w:rsidR="00151CF9">
        <w:rPr>
          <w:sz w:val="28"/>
          <w:szCs w:val="28"/>
          <w:lang w:val="uk-UA"/>
        </w:rPr>
        <w:t>-</w:t>
      </w:r>
      <w:r w:rsidR="00151CF9">
        <w:rPr>
          <w:sz w:val="28"/>
          <w:szCs w:val="28"/>
          <w:lang w:val="en-US"/>
        </w:rPr>
        <w:t>II</w:t>
      </w:r>
      <w:r w:rsidR="00151CF9">
        <w:rPr>
          <w:sz w:val="28"/>
          <w:szCs w:val="28"/>
          <w:lang w:val="uk-UA"/>
        </w:rPr>
        <w:t xml:space="preserve"> р</w:t>
      </w:r>
      <w:r w:rsidR="00EB4304">
        <w:rPr>
          <w:sz w:val="28"/>
          <w:szCs w:val="28"/>
          <w:lang w:val="uk-UA"/>
        </w:rPr>
        <w:t>івнів акредитації мають заняття</w:t>
      </w:r>
      <w:r w:rsidR="00151CF9">
        <w:rPr>
          <w:sz w:val="28"/>
          <w:szCs w:val="28"/>
          <w:lang w:val="uk-UA"/>
        </w:rPr>
        <w:t xml:space="preserve"> з </w:t>
      </w:r>
      <w:r w:rsidR="00151CF9" w:rsidRPr="007A64AC">
        <w:rPr>
          <w:sz w:val="28"/>
          <w:szCs w:val="28"/>
          <w:lang w:val="uk-UA"/>
        </w:rPr>
        <w:t>фізичного виховання,</w:t>
      </w:r>
      <w:r w:rsidR="00151CF9">
        <w:rPr>
          <w:sz w:val="28"/>
          <w:szCs w:val="28"/>
          <w:lang w:val="uk-UA"/>
        </w:rPr>
        <w:t xml:space="preserve"> які забезпечують розвиток як фізичної, так і духовної сфери особистості. Вони дають можливість не лише декларувати ті чи інші цінності, але й відповідно діяти; створюють потужні важелі для формування морально-вольових якостей (наполегливість, самовладання, стриманість, зібраність, рішучість, ініціативність тощо), норм і правил колективної поведінки, навичок самоорганізації й саморегуляції; сприяють самовихованню, саморозвитку, самовдосконаленню особистості; активізують готовність повноцінно реалізувати свої сутнісні сили в здоровому й продуктивному способі життя й професійній діяльності.</w:t>
      </w:r>
      <w:r w:rsidR="00EB4304">
        <w:rPr>
          <w:sz w:val="28"/>
          <w:szCs w:val="28"/>
          <w:lang w:val="uk-UA"/>
        </w:rPr>
        <w:t xml:space="preserve"> Саме можливості впливу занять</w:t>
      </w:r>
      <w:r w:rsidR="00151CF9">
        <w:rPr>
          <w:sz w:val="28"/>
          <w:szCs w:val="28"/>
          <w:lang w:val="uk-UA"/>
        </w:rPr>
        <w:t xml:space="preserve"> з фізичного виховання не лише на біологічну, але й на інтелектуальну, емоційну, духовну сфери особистості обумовили включення до переліку обов’язкових дисциплін гуманітарного освітнього циклу згідно з державним стандартом вищої професійної освіти України навчальної дисципліни «Фізичне виховання». </w:t>
      </w:r>
    </w:p>
    <w:p w:rsidR="00904D8B" w:rsidRDefault="00EB4304" w:rsidP="00367C41">
      <w:pPr>
        <w:spacing w:line="360" w:lineRule="auto"/>
        <w:ind w:firstLine="720"/>
        <w:jc w:val="both"/>
        <w:rPr>
          <w:sz w:val="28"/>
          <w:szCs w:val="28"/>
          <w:lang w:val="uk-UA"/>
        </w:rPr>
      </w:pPr>
      <w:r>
        <w:rPr>
          <w:sz w:val="28"/>
          <w:szCs w:val="28"/>
          <w:lang w:val="uk-UA"/>
        </w:rPr>
        <w:lastRenderedPageBreak/>
        <w:t>Зважаючи на вище зазначене</w:t>
      </w:r>
      <w:r w:rsidR="00A11A81">
        <w:rPr>
          <w:sz w:val="28"/>
          <w:szCs w:val="28"/>
          <w:lang w:val="uk-UA"/>
        </w:rPr>
        <w:t>,</w:t>
      </w:r>
      <w:r>
        <w:rPr>
          <w:sz w:val="28"/>
          <w:szCs w:val="28"/>
          <w:lang w:val="uk-UA"/>
        </w:rPr>
        <w:t xml:space="preserve"> </w:t>
      </w:r>
      <w:r w:rsidR="00A11A81">
        <w:rPr>
          <w:sz w:val="28"/>
          <w:szCs w:val="28"/>
          <w:lang w:val="uk-UA"/>
        </w:rPr>
        <w:t>було висунуто гіпотезу</w:t>
      </w:r>
      <w:r>
        <w:rPr>
          <w:sz w:val="28"/>
          <w:szCs w:val="28"/>
          <w:lang w:val="uk-UA"/>
        </w:rPr>
        <w:t xml:space="preserve">, </w:t>
      </w:r>
      <w:r w:rsidR="00A11A81">
        <w:rPr>
          <w:sz w:val="28"/>
          <w:szCs w:val="28"/>
          <w:lang w:val="uk-UA"/>
        </w:rPr>
        <w:t xml:space="preserve">яка </w:t>
      </w:r>
      <w:proofErr w:type="spellStart"/>
      <w:r>
        <w:rPr>
          <w:sz w:val="28"/>
          <w:szCs w:val="28"/>
          <w:lang w:val="uk-UA"/>
        </w:rPr>
        <w:t>грунтувалася</w:t>
      </w:r>
      <w:proofErr w:type="spellEnd"/>
      <w:r>
        <w:rPr>
          <w:sz w:val="28"/>
          <w:szCs w:val="28"/>
          <w:lang w:val="uk-UA"/>
        </w:rPr>
        <w:t xml:space="preserve"> </w:t>
      </w:r>
      <w:r w:rsidR="00904D8B">
        <w:rPr>
          <w:sz w:val="28"/>
          <w:szCs w:val="28"/>
          <w:lang w:val="uk-UA"/>
        </w:rPr>
        <w:t xml:space="preserve">на припущенні, що формування відповідальності студентської молоді ВНЗ I-II рівнів акредитації на заняттях з фізичного виховання залежить від реалізації </w:t>
      </w:r>
      <w:r>
        <w:rPr>
          <w:sz w:val="28"/>
          <w:szCs w:val="28"/>
          <w:lang w:val="uk-UA"/>
        </w:rPr>
        <w:t xml:space="preserve">низки </w:t>
      </w:r>
      <w:r w:rsidR="00904D8B">
        <w:rPr>
          <w:sz w:val="28"/>
          <w:szCs w:val="28"/>
          <w:lang w:val="uk-UA"/>
        </w:rPr>
        <w:t>педагогічних умов</w:t>
      </w:r>
      <w:r>
        <w:rPr>
          <w:sz w:val="28"/>
          <w:szCs w:val="28"/>
          <w:lang w:val="uk-UA"/>
        </w:rPr>
        <w:t>, як-от</w:t>
      </w:r>
      <w:r w:rsidR="00904D8B">
        <w:rPr>
          <w:sz w:val="28"/>
          <w:szCs w:val="28"/>
          <w:lang w:val="uk-UA"/>
        </w:rPr>
        <w:t>: 1) створення ситуацій суб’єкт-суб’єктної взаємодії через організацію спільної діяльності, що дозволяє включати студентів у відносини відповідальної залежності з позиції виконавця й організатора; 2) використання виховних</w:t>
      </w:r>
      <w:r w:rsidRPr="00EB4304">
        <w:rPr>
          <w:sz w:val="28"/>
          <w:szCs w:val="28"/>
          <w:lang w:val="uk-UA"/>
        </w:rPr>
        <w:t xml:space="preserve"> </w:t>
      </w:r>
      <w:r w:rsidR="00904D8B">
        <w:rPr>
          <w:sz w:val="28"/>
          <w:szCs w:val="28"/>
          <w:lang w:val="uk-UA"/>
        </w:rPr>
        <w:t>можливостей навчальних занять з фізичного виховання для стимулювання студентів до самовиховання відповідальності. При цьому спиралися на положення особистісно-діяльнісного підходу, який спрямований на те, щоб організувати діяльність суб’єк</w:t>
      </w:r>
      <w:r>
        <w:rPr>
          <w:sz w:val="28"/>
          <w:szCs w:val="28"/>
          <w:lang w:val="uk-UA"/>
        </w:rPr>
        <w:t xml:space="preserve">та, в якій він був би активним </w:t>
      </w:r>
      <w:r w:rsidR="00904D8B">
        <w:rPr>
          <w:sz w:val="28"/>
          <w:szCs w:val="28"/>
          <w:lang w:val="uk-UA"/>
        </w:rPr>
        <w:t>у пізнанні, праці, спілкуванні, своєму розвитку.</w:t>
      </w:r>
    </w:p>
    <w:p w:rsidR="00904D8B" w:rsidRDefault="00904D8B" w:rsidP="00367C41">
      <w:pPr>
        <w:spacing w:line="360" w:lineRule="auto"/>
        <w:ind w:firstLine="720"/>
        <w:jc w:val="both"/>
        <w:rPr>
          <w:sz w:val="28"/>
          <w:szCs w:val="28"/>
          <w:lang w:val="uk-UA"/>
        </w:rPr>
      </w:pPr>
      <w:r>
        <w:rPr>
          <w:sz w:val="28"/>
          <w:szCs w:val="28"/>
          <w:lang w:val="uk-UA"/>
        </w:rPr>
        <w:t>Із метою перевірки гіпотези дослідження було проведено педагогічний експеримент на базі коледжу Національного Фармацевтичного університету (м. Харків), до як</w:t>
      </w:r>
      <w:r w:rsidR="00367C41">
        <w:rPr>
          <w:sz w:val="28"/>
          <w:szCs w:val="28"/>
          <w:lang w:val="uk-UA"/>
        </w:rPr>
        <w:t>ого було залучено 215 студентів</w:t>
      </w:r>
      <w:r>
        <w:rPr>
          <w:sz w:val="28"/>
          <w:szCs w:val="28"/>
          <w:lang w:val="uk-UA"/>
        </w:rPr>
        <w:t xml:space="preserve"> I – II курсів відділення виробництва фармацевтичних препаратів, аналітичного контролю якості хімічних лікарських сполук та фармацевтичного. Для цього було сформовано експериментальну групу (Е) </w:t>
      </w:r>
      <w:r w:rsidR="00367C41">
        <w:rPr>
          <w:sz w:val="28"/>
          <w:szCs w:val="28"/>
          <w:lang w:val="uk-UA"/>
        </w:rPr>
        <w:t>- 100 студентів, де на заняттях</w:t>
      </w:r>
      <w:r>
        <w:rPr>
          <w:sz w:val="28"/>
          <w:szCs w:val="28"/>
          <w:lang w:val="uk-UA"/>
        </w:rPr>
        <w:t xml:space="preserve"> з фізичного виховання забезпечувалися визначені педагогічні умови формування відповідальності, та контрольну групу (К) - 115 студентів, де заняття з фізичного виховання моделювалися без цілеспрямованої реалізації обґрунтованих умов. </w:t>
      </w:r>
    </w:p>
    <w:p w:rsidR="00904D8B" w:rsidRDefault="00904D8B" w:rsidP="00367C41">
      <w:pPr>
        <w:spacing w:line="360" w:lineRule="auto"/>
        <w:ind w:firstLine="720"/>
        <w:jc w:val="both"/>
        <w:rPr>
          <w:spacing w:val="-12"/>
          <w:sz w:val="28"/>
          <w:szCs w:val="28"/>
          <w:lang w:val="uk-UA"/>
        </w:rPr>
      </w:pPr>
      <w:r>
        <w:rPr>
          <w:spacing w:val="-4"/>
          <w:sz w:val="28"/>
          <w:szCs w:val="28"/>
          <w:lang w:val="uk-UA"/>
        </w:rPr>
        <w:t xml:space="preserve">Для визначення рівня сформованості та ступеня вияву відповідальності студентів вищих навчальних закладів </w:t>
      </w:r>
      <w:r>
        <w:rPr>
          <w:spacing w:val="-4"/>
          <w:sz w:val="28"/>
          <w:szCs w:val="28"/>
          <w:lang w:val="en-US"/>
        </w:rPr>
        <w:t>I</w:t>
      </w:r>
      <w:r>
        <w:rPr>
          <w:spacing w:val="-4"/>
          <w:sz w:val="28"/>
          <w:szCs w:val="28"/>
          <w:lang w:val="uk-UA"/>
        </w:rPr>
        <w:t>-</w:t>
      </w:r>
      <w:r>
        <w:rPr>
          <w:spacing w:val="-4"/>
          <w:sz w:val="28"/>
          <w:szCs w:val="28"/>
          <w:lang w:val="en-US"/>
        </w:rPr>
        <w:t>II</w:t>
      </w:r>
      <w:r>
        <w:rPr>
          <w:spacing w:val="-4"/>
          <w:sz w:val="28"/>
          <w:szCs w:val="28"/>
          <w:lang w:val="uk-UA"/>
        </w:rPr>
        <w:t xml:space="preserve"> рівнів акредитації у процесі дослідно-експериментальної роботи було розроблено </w:t>
      </w:r>
      <w:proofErr w:type="spellStart"/>
      <w:r>
        <w:rPr>
          <w:spacing w:val="-4"/>
          <w:sz w:val="28"/>
          <w:szCs w:val="28"/>
          <w:lang w:val="uk-UA"/>
        </w:rPr>
        <w:t>факторно-критеріальну</w:t>
      </w:r>
      <w:proofErr w:type="spellEnd"/>
      <w:r>
        <w:rPr>
          <w:spacing w:val="-4"/>
          <w:sz w:val="28"/>
          <w:szCs w:val="28"/>
          <w:lang w:val="uk-UA"/>
        </w:rPr>
        <w:t xml:space="preserve"> модель оцінки рівнів сформованості означеної якості, яка ґрунтувалася на єдності таких факторів (критеріїв): </w:t>
      </w:r>
      <w:r>
        <w:rPr>
          <w:sz w:val="28"/>
          <w:szCs w:val="28"/>
          <w:lang w:val="uk-UA"/>
        </w:rPr>
        <w:t>усвідомлення відповідальності як суспільної норми в конкретній діяльності; сформованість рис характеру, що виражають відповідальне ставлення особистості до себе й тих, хто її оточує; розвиток вольових якостей, що сприяють вияву відповідальності в дії; наявність якостей, що забезпечують</w:t>
      </w:r>
      <w:r>
        <w:rPr>
          <w:spacing w:val="-4"/>
          <w:sz w:val="28"/>
          <w:szCs w:val="28"/>
          <w:lang w:val="uk-UA"/>
        </w:rPr>
        <w:t xml:space="preserve"> </w:t>
      </w:r>
      <w:r>
        <w:rPr>
          <w:spacing w:val="-12"/>
          <w:sz w:val="28"/>
          <w:szCs w:val="28"/>
          <w:lang w:val="uk-UA"/>
        </w:rPr>
        <w:t xml:space="preserve">здатність до самовдосконалення. </w:t>
      </w:r>
    </w:p>
    <w:p w:rsidR="00904D8B" w:rsidRDefault="00904D8B" w:rsidP="00367C41">
      <w:pPr>
        <w:spacing w:line="360" w:lineRule="auto"/>
        <w:ind w:firstLine="720"/>
        <w:jc w:val="both"/>
        <w:rPr>
          <w:spacing w:val="4"/>
          <w:sz w:val="28"/>
          <w:szCs w:val="28"/>
        </w:rPr>
      </w:pPr>
      <w:r>
        <w:rPr>
          <w:spacing w:val="4"/>
          <w:sz w:val="28"/>
          <w:szCs w:val="28"/>
          <w:lang w:val="uk-UA"/>
        </w:rPr>
        <w:lastRenderedPageBreak/>
        <w:t>Кількісні та якісні зміни показників визначених критеріїв простежувались на основі обчислення коефіцієнту відповідності (</w:t>
      </w:r>
      <w:r>
        <w:rPr>
          <w:spacing w:val="4"/>
          <w:sz w:val="28"/>
          <w:szCs w:val="28"/>
          <w:lang w:val="en-US"/>
        </w:rPr>
        <w:t>v</w:t>
      </w:r>
      <w:r>
        <w:rPr>
          <w:spacing w:val="4"/>
          <w:sz w:val="28"/>
          <w:szCs w:val="28"/>
          <w:lang w:val="uk-UA"/>
        </w:rPr>
        <w:t xml:space="preserve">) на </w:t>
      </w:r>
      <w:proofErr w:type="spellStart"/>
      <w:r>
        <w:rPr>
          <w:spacing w:val="4"/>
          <w:sz w:val="28"/>
          <w:szCs w:val="28"/>
          <w:lang w:val="uk-UA"/>
        </w:rPr>
        <w:t>констатувальному</w:t>
      </w:r>
      <w:proofErr w:type="spellEnd"/>
      <w:r>
        <w:rPr>
          <w:spacing w:val="4"/>
          <w:sz w:val="28"/>
          <w:szCs w:val="28"/>
          <w:lang w:val="uk-UA"/>
        </w:rPr>
        <w:t xml:space="preserve"> й контрольному етапах експерименту</w:t>
      </w:r>
      <w:r w:rsidR="005A52F2">
        <w:rPr>
          <w:spacing w:val="4"/>
          <w:sz w:val="28"/>
          <w:szCs w:val="28"/>
          <w:lang w:val="uk-UA"/>
        </w:rPr>
        <w:t xml:space="preserve"> </w:t>
      </w:r>
      <w:r w:rsidR="005A52F2">
        <w:rPr>
          <w:sz w:val="28"/>
          <w:szCs w:val="28"/>
          <w:lang w:val="uk-UA"/>
        </w:rPr>
        <w:t>(</w:t>
      </w:r>
      <w:r w:rsidR="005A52F2">
        <w:rPr>
          <w:sz w:val="28"/>
          <w:szCs w:val="28"/>
          <w:lang w:val="en-US"/>
        </w:rPr>
        <w:t>v</w:t>
      </w:r>
      <w:r w:rsidR="005A52F2">
        <w:rPr>
          <w:sz w:val="28"/>
          <w:szCs w:val="28"/>
          <w:lang w:val="uk-UA"/>
        </w:rPr>
        <w:t xml:space="preserve"> = </w:t>
      </w:r>
      <w:proofErr w:type="spellStart"/>
      <w:r w:rsidR="005A52F2">
        <w:rPr>
          <w:sz w:val="28"/>
          <w:szCs w:val="28"/>
          <w:lang w:val="uk-UA"/>
        </w:rPr>
        <w:t>Д</w:t>
      </w:r>
      <w:r w:rsidR="005A52F2">
        <w:rPr>
          <w:sz w:val="28"/>
          <w:szCs w:val="28"/>
          <w:vertAlign w:val="subscript"/>
          <w:lang w:val="uk-UA"/>
        </w:rPr>
        <w:t>вс</w:t>
      </w:r>
      <w:proofErr w:type="spellEnd"/>
      <w:r w:rsidR="005A52F2">
        <w:rPr>
          <w:sz w:val="28"/>
          <w:szCs w:val="28"/>
          <w:vertAlign w:val="subscript"/>
          <w:lang w:val="uk-UA"/>
        </w:rPr>
        <w:t xml:space="preserve"> </w:t>
      </w:r>
      <w:r w:rsidR="005A52F2">
        <w:rPr>
          <w:sz w:val="28"/>
          <w:szCs w:val="28"/>
          <w:lang w:val="uk-UA"/>
        </w:rPr>
        <w:t xml:space="preserve">+ </w:t>
      </w:r>
      <w:proofErr w:type="spellStart"/>
      <w:r w:rsidR="005A52F2">
        <w:rPr>
          <w:sz w:val="28"/>
          <w:szCs w:val="28"/>
          <w:lang w:val="uk-UA"/>
        </w:rPr>
        <w:t>К</w:t>
      </w:r>
      <w:r w:rsidR="005A52F2">
        <w:rPr>
          <w:sz w:val="28"/>
          <w:szCs w:val="28"/>
          <w:vertAlign w:val="subscript"/>
          <w:lang w:val="uk-UA"/>
        </w:rPr>
        <w:t>вв</w:t>
      </w:r>
      <w:proofErr w:type="spellEnd"/>
      <w:r w:rsidR="005A52F2">
        <w:rPr>
          <w:sz w:val="28"/>
          <w:szCs w:val="28"/>
          <w:vertAlign w:val="subscript"/>
          <w:lang w:val="uk-UA"/>
        </w:rPr>
        <w:t xml:space="preserve"> </w:t>
      </w:r>
      <w:r w:rsidR="005A52F2">
        <w:rPr>
          <w:sz w:val="28"/>
          <w:szCs w:val="28"/>
          <w:lang w:val="uk-UA"/>
        </w:rPr>
        <w:t xml:space="preserve">+ </w:t>
      </w:r>
      <w:proofErr w:type="spellStart"/>
      <w:r w:rsidR="005A52F2">
        <w:rPr>
          <w:sz w:val="28"/>
          <w:szCs w:val="28"/>
          <w:lang w:val="uk-UA"/>
        </w:rPr>
        <w:t>Д</w:t>
      </w:r>
      <w:r w:rsidR="005A52F2">
        <w:rPr>
          <w:sz w:val="28"/>
          <w:szCs w:val="28"/>
          <w:vertAlign w:val="subscript"/>
          <w:lang w:val="uk-UA"/>
        </w:rPr>
        <w:t>сс</w:t>
      </w:r>
      <w:proofErr w:type="spellEnd"/>
      <w:r w:rsidR="005A52F2">
        <w:rPr>
          <w:sz w:val="28"/>
          <w:szCs w:val="28"/>
          <w:vertAlign w:val="subscript"/>
          <w:lang w:val="uk-UA"/>
        </w:rPr>
        <w:t xml:space="preserve"> </w:t>
      </w:r>
      <w:r w:rsidR="005A52F2">
        <w:rPr>
          <w:sz w:val="28"/>
          <w:szCs w:val="28"/>
          <w:lang w:val="uk-UA"/>
        </w:rPr>
        <w:t xml:space="preserve">+ </w:t>
      </w:r>
      <w:proofErr w:type="spellStart"/>
      <w:r w:rsidR="005A52F2">
        <w:rPr>
          <w:sz w:val="28"/>
          <w:szCs w:val="28"/>
          <w:lang w:val="uk-UA"/>
        </w:rPr>
        <w:t>К</w:t>
      </w:r>
      <w:r w:rsidR="005A52F2">
        <w:rPr>
          <w:sz w:val="28"/>
          <w:szCs w:val="28"/>
          <w:vertAlign w:val="subscript"/>
          <w:lang w:val="uk-UA"/>
        </w:rPr>
        <w:t>вс</w:t>
      </w:r>
      <w:proofErr w:type="spellEnd"/>
      <w:r w:rsidR="005A52F2">
        <w:rPr>
          <w:sz w:val="28"/>
          <w:szCs w:val="28"/>
          <w:vertAlign w:val="subscript"/>
          <w:lang w:val="uk-UA"/>
        </w:rPr>
        <w:t xml:space="preserve"> </w:t>
      </w:r>
      <w:r w:rsidR="005A52F2">
        <w:rPr>
          <w:sz w:val="28"/>
          <w:szCs w:val="28"/>
          <w:lang w:val="uk-UA"/>
        </w:rPr>
        <w:t xml:space="preserve">+ </w:t>
      </w:r>
      <w:proofErr w:type="spellStart"/>
      <w:r w:rsidR="005A52F2">
        <w:rPr>
          <w:sz w:val="28"/>
          <w:szCs w:val="28"/>
          <w:lang w:val="uk-UA"/>
        </w:rPr>
        <w:t>Д</w:t>
      </w:r>
      <w:r w:rsidR="005A52F2">
        <w:rPr>
          <w:sz w:val="28"/>
          <w:szCs w:val="28"/>
          <w:vertAlign w:val="subscript"/>
          <w:lang w:val="uk-UA"/>
        </w:rPr>
        <w:t>нс</w:t>
      </w:r>
      <w:proofErr w:type="spellEnd"/>
      <w:r w:rsidR="005A52F2">
        <w:rPr>
          <w:sz w:val="28"/>
          <w:szCs w:val="28"/>
          <w:vertAlign w:val="subscript"/>
          <w:lang w:val="uk-UA"/>
        </w:rPr>
        <w:t xml:space="preserve"> </w:t>
      </w:r>
      <w:r w:rsidR="005A52F2">
        <w:rPr>
          <w:sz w:val="28"/>
          <w:szCs w:val="28"/>
          <w:lang w:val="uk-UA"/>
        </w:rPr>
        <w:t xml:space="preserve">+ </w:t>
      </w:r>
      <w:proofErr w:type="spellStart"/>
      <w:r w:rsidR="005A52F2">
        <w:rPr>
          <w:sz w:val="28"/>
          <w:szCs w:val="28"/>
          <w:lang w:val="uk-UA"/>
        </w:rPr>
        <w:t>К</w:t>
      </w:r>
      <w:r w:rsidR="005A52F2">
        <w:rPr>
          <w:sz w:val="28"/>
          <w:szCs w:val="28"/>
          <w:vertAlign w:val="subscript"/>
          <w:lang w:val="uk-UA"/>
        </w:rPr>
        <w:t>вн</w:t>
      </w:r>
      <w:proofErr w:type="spellEnd"/>
      <w:r w:rsidR="005A52F2">
        <w:rPr>
          <w:sz w:val="28"/>
          <w:szCs w:val="28"/>
          <w:vertAlign w:val="subscript"/>
          <w:lang w:val="uk-UA"/>
        </w:rPr>
        <w:t>,</w:t>
      </w:r>
      <w:r w:rsidR="005A52F2">
        <w:rPr>
          <w:sz w:val="28"/>
          <w:szCs w:val="28"/>
          <w:lang w:val="uk-UA"/>
        </w:rPr>
        <w:t xml:space="preserve">, де </w:t>
      </w:r>
      <w:proofErr w:type="spellStart"/>
      <w:r w:rsidR="005A52F2">
        <w:rPr>
          <w:sz w:val="28"/>
          <w:szCs w:val="28"/>
          <w:lang w:val="uk-UA"/>
        </w:rPr>
        <w:t>Д</w:t>
      </w:r>
      <w:r w:rsidR="005A52F2">
        <w:rPr>
          <w:sz w:val="28"/>
          <w:szCs w:val="28"/>
          <w:vertAlign w:val="subscript"/>
          <w:lang w:val="uk-UA"/>
        </w:rPr>
        <w:t>вс</w:t>
      </w:r>
      <w:proofErr w:type="spellEnd"/>
      <w:r w:rsidR="005A52F2">
        <w:rPr>
          <w:sz w:val="28"/>
          <w:szCs w:val="28"/>
          <w:lang w:val="uk-UA"/>
        </w:rPr>
        <w:t xml:space="preserve">, </w:t>
      </w:r>
      <w:proofErr w:type="spellStart"/>
      <w:r w:rsidR="005A52F2">
        <w:rPr>
          <w:sz w:val="28"/>
          <w:szCs w:val="28"/>
          <w:lang w:val="uk-UA"/>
        </w:rPr>
        <w:t>Д</w:t>
      </w:r>
      <w:r w:rsidR="005A52F2">
        <w:rPr>
          <w:sz w:val="28"/>
          <w:szCs w:val="28"/>
          <w:vertAlign w:val="subscript"/>
          <w:lang w:val="uk-UA"/>
        </w:rPr>
        <w:t>сс</w:t>
      </w:r>
      <w:proofErr w:type="spellEnd"/>
      <w:r w:rsidR="005A52F2">
        <w:rPr>
          <w:sz w:val="28"/>
          <w:szCs w:val="28"/>
          <w:lang w:val="uk-UA"/>
        </w:rPr>
        <w:t xml:space="preserve">, </w:t>
      </w:r>
      <w:proofErr w:type="spellStart"/>
      <w:r w:rsidR="005A52F2">
        <w:rPr>
          <w:sz w:val="28"/>
          <w:szCs w:val="28"/>
          <w:lang w:val="uk-UA"/>
        </w:rPr>
        <w:t>Д</w:t>
      </w:r>
      <w:r w:rsidR="005A52F2">
        <w:rPr>
          <w:sz w:val="28"/>
          <w:szCs w:val="28"/>
          <w:vertAlign w:val="subscript"/>
          <w:lang w:val="uk-UA"/>
        </w:rPr>
        <w:t>нс</w:t>
      </w:r>
      <w:proofErr w:type="spellEnd"/>
      <w:r w:rsidR="005A52F2">
        <w:rPr>
          <w:sz w:val="28"/>
          <w:szCs w:val="28"/>
          <w:lang w:val="uk-UA"/>
        </w:rPr>
        <w:t xml:space="preserve"> – усереднений діапазон кількісних оцінок високого, середнього й низького рівнів; </w:t>
      </w:r>
      <w:proofErr w:type="spellStart"/>
      <w:r w:rsidR="005A52F2">
        <w:rPr>
          <w:sz w:val="28"/>
          <w:szCs w:val="28"/>
          <w:lang w:val="uk-UA"/>
        </w:rPr>
        <w:t>К</w:t>
      </w:r>
      <w:r w:rsidR="005A52F2">
        <w:rPr>
          <w:sz w:val="28"/>
          <w:szCs w:val="28"/>
          <w:vertAlign w:val="subscript"/>
          <w:lang w:val="uk-UA"/>
        </w:rPr>
        <w:t>вв</w:t>
      </w:r>
      <w:proofErr w:type="spellEnd"/>
      <w:r w:rsidR="005A52F2">
        <w:rPr>
          <w:sz w:val="28"/>
          <w:szCs w:val="28"/>
          <w:lang w:val="uk-UA"/>
        </w:rPr>
        <w:t xml:space="preserve">, </w:t>
      </w:r>
      <w:proofErr w:type="spellStart"/>
      <w:r w:rsidR="005A52F2">
        <w:rPr>
          <w:sz w:val="28"/>
          <w:szCs w:val="28"/>
          <w:lang w:val="uk-UA"/>
        </w:rPr>
        <w:t>К</w:t>
      </w:r>
      <w:r w:rsidR="005A52F2">
        <w:rPr>
          <w:sz w:val="28"/>
          <w:szCs w:val="28"/>
          <w:vertAlign w:val="subscript"/>
          <w:lang w:val="uk-UA"/>
        </w:rPr>
        <w:t>вс</w:t>
      </w:r>
      <w:proofErr w:type="spellEnd"/>
      <w:r w:rsidR="005A52F2">
        <w:rPr>
          <w:sz w:val="28"/>
          <w:szCs w:val="28"/>
          <w:lang w:val="uk-UA"/>
        </w:rPr>
        <w:t xml:space="preserve">, </w:t>
      </w:r>
      <w:proofErr w:type="spellStart"/>
      <w:r w:rsidR="005A52F2">
        <w:rPr>
          <w:sz w:val="28"/>
          <w:szCs w:val="28"/>
          <w:lang w:val="uk-UA"/>
        </w:rPr>
        <w:t>К</w:t>
      </w:r>
      <w:r w:rsidR="005A52F2">
        <w:rPr>
          <w:sz w:val="28"/>
          <w:szCs w:val="28"/>
          <w:vertAlign w:val="subscript"/>
          <w:lang w:val="uk-UA"/>
        </w:rPr>
        <w:t>вн</w:t>
      </w:r>
      <w:proofErr w:type="spellEnd"/>
      <w:r w:rsidR="005A52F2">
        <w:rPr>
          <w:sz w:val="28"/>
          <w:szCs w:val="28"/>
          <w:lang w:val="uk-UA"/>
        </w:rPr>
        <w:t xml:space="preserve"> – кількість студентів кожного рівня у відносних одиницях щодо відсотку)</w:t>
      </w:r>
      <w:r>
        <w:rPr>
          <w:spacing w:val="4"/>
          <w:sz w:val="28"/>
          <w:szCs w:val="28"/>
          <w:lang w:val="uk-UA"/>
        </w:rPr>
        <w:t xml:space="preserve">. Для одержання достовірної інформації про рівень сформованості й ступінь вияву відповідальності у студентів експериментальної й контрольної груп використовувався комплекс відповідних методик. Так, коефіцієнт відповідності за показником «сформованість знань про сутнісні характеристики відповідальності» критерію «усвідомлення відповідальності як суспільної норми в конкретній діяльності» було визначено завдяки методу інтерв’ю. Показник «сумлінне виконання доручень, </w:t>
      </w:r>
      <w:proofErr w:type="spellStart"/>
      <w:r>
        <w:rPr>
          <w:spacing w:val="4"/>
          <w:sz w:val="28"/>
          <w:szCs w:val="28"/>
          <w:lang w:val="uk-UA"/>
        </w:rPr>
        <w:t>зобов</w:t>
      </w:r>
      <w:proofErr w:type="spellEnd"/>
      <w:r>
        <w:rPr>
          <w:spacing w:val="4"/>
          <w:sz w:val="28"/>
          <w:szCs w:val="28"/>
        </w:rPr>
        <w:t>’</w:t>
      </w:r>
      <w:proofErr w:type="spellStart"/>
      <w:r>
        <w:rPr>
          <w:spacing w:val="4"/>
          <w:sz w:val="28"/>
          <w:szCs w:val="28"/>
          <w:lang w:val="uk-UA"/>
        </w:rPr>
        <w:t>язань</w:t>
      </w:r>
      <w:proofErr w:type="spellEnd"/>
      <w:r>
        <w:rPr>
          <w:spacing w:val="4"/>
          <w:sz w:val="28"/>
          <w:szCs w:val="28"/>
          <w:lang w:val="uk-UA"/>
        </w:rPr>
        <w:t xml:space="preserve">» перевірявся за анкетою, складеною на основі опитувальника «ОТКЛЕ». Ступінь вияву відповідальності за показником «здатність брати на себе відповідальність за власні прорахунки та прорахунки інших» відстежувалася за методикою визначення </w:t>
      </w:r>
      <w:proofErr w:type="spellStart"/>
      <w:r>
        <w:rPr>
          <w:spacing w:val="4"/>
          <w:sz w:val="28"/>
          <w:szCs w:val="28"/>
          <w:lang w:val="uk-UA"/>
        </w:rPr>
        <w:t>суб</w:t>
      </w:r>
      <w:proofErr w:type="spellEnd"/>
      <w:r>
        <w:rPr>
          <w:spacing w:val="4"/>
          <w:sz w:val="28"/>
          <w:szCs w:val="28"/>
        </w:rPr>
        <w:t>’</w:t>
      </w:r>
      <w:proofErr w:type="spellStart"/>
      <w:r>
        <w:rPr>
          <w:spacing w:val="4"/>
          <w:sz w:val="28"/>
          <w:szCs w:val="28"/>
          <w:lang w:val="uk-UA"/>
        </w:rPr>
        <w:t>єктивного</w:t>
      </w:r>
      <w:proofErr w:type="spellEnd"/>
      <w:r>
        <w:rPr>
          <w:spacing w:val="4"/>
          <w:sz w:val="28"/>
          <w:szCs w:val="28"/>
          <w:lang w:val="uk-UA"/>
        </w:rPr>
        <w:t xml:space="preserve"> контролю. Показники за критерієм «сформованість рис характеру, що виражають відповідальне ставлення особистості до себе, й тих, хто її оточує» (упевненість, вимогливість, самокритичність, самоповага) перевірялися шляхом анкетування, тестового опитувальника «Упевненість у собі» та методики визначення особистісного диференціала (ОД) за фактором «Самоповага». Діагностування студентів з метою визначення ступеня вияву показників критерію «розвиток вольових якостей, що сприяють вияву відпов</w:t>
      </w:r>
      <w:r w:rsidR="00367C41">
        <w:rPr>
          <w:spacing w:val="4"/>
          <w:sz w:val="28"/>
          <w:szCs w:val="28"/>
          <w:lang w:val="uk-UA"/>
        </w:rPr>
        <w:t>ідальності в дії» здійснювалося</w:t>
      </w:r>
      <w:r>
        <w:rPr>
          <w:spacing w:val="4"/>
          <w:sz w:val="28"/>
          <w:szCs w:val="28"/>
          <w:lang w:val="uk-UA"/>
        </w:rPr>
        <w:t xml:space="preserve"> за методикою, розробленою Л. Уманським, І. </w:t>
      </w:r>
      <w:proofErr w:type="spellStart"/>
      <w:r>
        <w:rPr>
          <w:spacing w:val="4"/>
          <w:sz w:val="28"/>
          <w:szCs w:val="28"/>
          <w:lang w:val="uk-UA"/>
        </w:rPr>
        <w:t>Френкелем</w:t>
      </w:r>
      <w:proofErr w:type="spellEnd"/>
      <w:r>
        <w:rPr>
          <w:spacing w:val="4"/>
          <w:sz w:val="28"/>
          <w:szCs w:val="28"/>
          <w:lang w:val="uk-UA"/>
        </w:rPr>
        <w:t xml:space="preserve">, А. Лутошкіним. Для перевірки ступеня вияву у студентів показників критерію «наявність якостей, що забезпечують здатність до самовдосконалення», було використано тестовий опитувальник «Чи організована Ви людина?» та особистісний тест Р. </w:t>
      </w:r>
      <w:proofErr w:type="spellStart"/>
      <w:r>
        <w:rPr>
          <w:spacing w:val="4"/>
          <w:sz w:val="28"/>
          <w:szCs w:val="28"/>
          <w:lang w:val="uk-UA"/>
        </w:rPr>
        <w:t>Кеттела</w:t>
      </w:r>
      <w:proofErr w:type="spellEnd"/>
      <w:r>
        <w:rPr>
          <w:spacing w:val="4"/>
          <w:sz w:val="28"/>
          <w:szCs w:val="28"/>
          <w:lang w:val="uk-UA"/>
        </w:rPr>
        <w:t xml:space="preserve"> (за фактором </w:t>
      </w:r>
      <w:r>
        <w:rPr>
          <w:spacing w:val="4"/>
          <w:sz w:val="28"/>
          <w:szCs w:val="28"/>
          <w:lang w:val="en-US"/>
        </w:rPr>
        <w:t>Q</w:t>
      </w:r>
      <w:r>
        <w:rPr>
          <w:spacing w:val="4"/>
          <w:sz w:val="28"/>
          <w:szCs w:val="28"/>
        </w:rPr>
        <w:t>)</w:t>
      </w:r>
      <w:r w:rsidR="00A11A81" w:rsidRPr="00AE6393">
        <w:rPr>
          <w:spacing w:val="4"/>
          <w:sz w:val="28"/>
          <w:szCs w:val="28"/>
        </w:rPr>
        <w:t xml:space="preserve"> [</w:t>
      </w:r>
      <w:r w:rsidR="00A11A81">
        <w:rPr>
          <w:spacing w:val="4"/>
          <w:sz w:val="28"/>
          <w:szCs w:val="28"/>
        </w:rPr>
        <w:t>3; 4</w:t>
      </w:r>
      <w:r w:rsidR="00A11A81" w:rsidRPr="00AE6393">
        <w:rPr>
          <w:spacing w:val="4"/>
          <w:sz w:val="28"/>
          <w:szCs w:val="28"/>
        </w:rPr>
        <w:t>]</w:t>
      </w:r>
      <w:r>
        <w:rPr>
          <w:spacing w:val="4"/>
          <w:sz w:val="28"/>
          <w:szCs w:val="28"/>
        </w:rPr>
        <w:t>.</w:t>
      </w:r>
    </w:p>
    <w:p w:rsidR="00904D8B" w:rsidRDefault="00904D8B" w:rsidP="00367C41">
      <w:pPr>
        <w:spacing w:line="360" w:lineRule="auto"/>
        <w:ind w:firstLine="720"/>
        <w:jc w:val="both"/>
        <w:rPr>
          <w:sz w:val="28"/>
          <w:szCs w:val="28"/>
          <w:lang w:val="uk-UA"/>
        </w:rPr>
      </w:pPr>
      <w:r>
        <w:rPr>
          <w:sz w:val="28"/>
          <w:szCs w:val="28"/>
          <w:lang w:val="uk-UA"/>
        </w:rPr>
        <w:lastRenderedPageBreak/>
        <w:t xml:space="preserve">У процесі </w:t>
      </w:r>
      <w:proofErr w:type="spellStart"/>
      <w:r>
        <w:rPr>
          <w:sz w:val="28"/>
          <w:szCs w:val="28"/>
          <w:lang w:val="uk-UA"/>
        </w:rPr>
        <w:t>констатувального</w:t>
      </w:r>
      <w:proofErr w:type="spellEnd"/>
      <w:r>
        <w:rPr>
          <w:sz w:val="28"/>
          <w:szCs w:val="28"/>
          <w:lang w:val="uk-UA"/>
        </w:rPr>
        <w:t xml:space="preserve"> етапу експерименту </w:t>
      </w:r>
      <w:r w:rsidR="007A64AC">
        <w:rPr>
          <w:sz w:val="28"/>
          <w:szCs w:val="28"/>
          <w:lang w:val="uk-UA"/>
        </w:rPr>
        <w:t xml:space="preserve">було </w:t>
      </w:r>
      <w:r>
        <w:rPr>
          <w:sz w:val="28"/>
          <w:szCs w:val="28"/>
          <w:lang w:val="uk-UA"/>
        </w:rPr>
        <w:t xml:space="preserve">встановлено, що відповідальність ще не набула ознак стійкої якості у студентів ВНЗ I-II рівнів акредитації. Відповідно до прийнятого діапазону кількісної оцінки рівнів сформованості відповідальності згідно стандартів кваліметрії </w:t>
      </w:r>
      <w:r>
        <w:rPr>
          <w:spacing w:val="-10"/>
          <w:sz w:val="28"/>
          <w:szCs w:val="28"/>
          <w:lang w:val="uk-UA"/>
        </w:rPr>
        <w:t>(за Г. </w:t>
      </w:r>
      <w:proofErr w:type="spellStart"/>
      <w:r>
        <w:rPr>
          <w:spacing w:val="-10"/>
          <w:sz w:val="28"/>
          <w:szCs w:val="28"/>
          <w:lang w:val="uk-UA"/>
        </w:rPr>
        <w:t>Єльніковою</w:t>
      </w:r>
      <w:proofErr w:type="spellEnd"/>
      <w:r>
        <w:rPr>
          <w:spacing w:val="-10"/>
          <w:sz w:val="28"/>
          <w:szCs w:val="28"/>
          <w:lang w:val="uk-UA"/>
        </w:rPr>
        <w:t>) (1,00 – 0,75 – високий; 0,74 – 0,5 – середній; 0,49 – 0,0 – низький),</w:t>
      </w:r>
      <w:r>
        <w:rPr>
          <w:sz w:val="28"/>
          <w:szCs w:val="28"/>
          <w:lang w:val="uk-UA"/>
        </w:rPr>
        <w:t xml:space="preserve"> усереднений коефіцієнт її прояву як для експериментальної, так і для контрольної груп знаходився в межах 0,48-0,49, що дало змогу визначити рівень сформованості відповідальності як низький. </w:t>
      </w:r>
    </w:p>
    <w:p w:rsidR="00904D8B" w:rsidRDefault="00904D8B" w:rsidP="00367C41">
      <w:pPr>
        <w:tabs>
          <w:tab w:val="left" w:pos="0"/>
        </w:tabs>
        <w:spacing w:line="360" w:lineRule="auto"/>
        <w:ind w:firstLine="720"/>
        <w:jc w:val="both"/>
        <w:rPr>
          <w:sz w:val="28"/>
          <w:szCs w:val="28"/>
          <w:lang w:val="uk-UA"/>
        </w:rPr>
      </w:pPr>
      <w:r>
        <w:rPr>
          <w:sz w:val="28"/>
          <w:szCs w:val="28"/>
          <w:lang w:val="uk-UA"/>
        </w:rPr>
        <w:t xml:space="preserve">Формувальний етап експерименту передбачав створення на заняттях з фізичного виховання ситуацій суб’єкт-суб’єктної взаємодії через організацію спільної діяльності, як умови формування відповідальності, з метою включення студентів у відносини відповідальної залежності з позиції </w:t>
      </w:r>
    </w:p>
    <w:p w:rsidR="00904D8B" w:rsidRDefault="00904D8B" w:rsidP="00367C41">
      <w:pPr>
        <w:tabs>
          <w:tab w:val="left" w:pos="0"/>
        </w:tabs>
        <w:spacing w:line="360" w:lineRule="auto"/>
        <w:ind w:firstLine="720"/>
        <w:jc w:val="both"/>
        <w:rPr>
          <w:sz w:val="28"/>
          <w:szCs w:val="28"/>
          <w:lang w:val="uk-UA"/>
        </w:rPr>
      </w:pPr>
      <w:r>
        <w:rPr>
          <w:sz w:val="28"/>
          <w:szCs w:val="28"/>
          <w:lang w:val="uk-UA"/>
        </w:rPr>
        <w:t xml:space="preserve">- виконавця, що вимагала чіткого, точного, старанного й своєчасного виконання визначених вимог, відповідальності кожного за поставлене завдання, узгодження своїх дій з діями партнерів. Найбільш оптимальною в цьому плані виявилася колективна форма роботи. Наприклад, естафетний біг, стройові вправи, переміщення, зустрічні естафети («Легка атлетика»); виконання колективних пірамід, подолання смуги перешкод («Гімнастика»); навчальна і двостороння гра («Волейбол»); передача м’яча на місці і в рухову («Баскетбол»); організація оборони проти швидкого та поступового нападу («Футбол») тощо, за яких кінцевий результат діяльності залежав від злагодженої роботи всіх членів колективу. Це, у свою чергу, сприяло формуванню таких якостей особистості, як активність, дисциплінованість, організованість, сумлінність, почуття обов’язку, вимогливість, що слугують ознаками прояву відповідальності. Разом із цим перебування в позиції виконавця забезпечували й такі форми навчального співробітництва як групова робота та </w:t>
      </w:r>
      <w:proofErr w:type="spellStart"/>
      <w:r>
        <w:rPr>
          <w:sz w:val="28"/>
          <w:szCs w:val="28"/>
          <w:lang w:val="uk-UA"/>
        </w:rPr>
        <w:t>взаємонавчання</w:t>
      </w:r>
      <w:proofErr w:type="spellEnd"/>
      <w:r>
        <w:rPr>
          <w:sz w:val="28"/>
          <w:szCs w:val="28"/>
          <w:lang w:val="uk-UA"/>
        </w:rPr>
        <w:t xml:space="preserve">, у процесі організації яких створювалися умови для формування у студентів умінь підкорятися вимогам товаришів, приймати допомогу, якісно й стабільно виконувати кожен прийом, пояснювати невдачі </w:t>
      </w:r>
      <w:r>
        <w:rPr>
          <w:sz w:val="28"/>
          <w:szCs w:val="28"/>
          <w:lang w:val="uk-UA"/>
        </w:rPr>
        <w:lastRenderedPageBreak/>
        <w:t>власними прорахунками, а також розвивалися навички самоконтролю, самоаналізу, самоперевірки;</w:t>
      </w:r>
    </w:p>
    <w:p w:rsidR="00904D8B" w:rsidRDefault="00904D8B" w:rsidP="00367C41">
      <w:pPr>
        <w:tabs>
          <w:tab w:val="left" w:pos="0"/>
        </w:tabs>
        <w:spacing w:line="360" w:lineRule="auto"/>
        <w:ind w:firstLine="720"/>
        <w:jc w:val="both"/>
        <w:rPr>
          <w:sz w:val="28"/>
          <w:szCs w:val="28"/>
          <w:lang w:val="uk-UA"/>
        </w:rPr>
      </w:pPr>
      <w:r>
        <w:rPr>
          <w:sz w:val="28"/>
          <w:szCs w:val="28"/>
          <w:lang w:val="uk-UA"/>
        </w:rPr>
        <w:t>- організатора, що потребувала відповідальності особистості не тільки</w:t>
      </w:r>
      <w:r w:rsidR="00367C41">
        <w:rPr>
          <w:sz w:val="28"/>
          <w:szCs w:val="28"/>
          <w:lang w:val="uk-UA"/>
        </w:rPr>
        <w:t xml:space="preserve"> </w:t>
      </w:r>
      <w:r>
        <w:rPr>
          <w:sz w:val="28"/>
          <w:szCs w:val="28"/>
          <w:lang w:val="uk-UA"/>
        </w:rPr>
        <w:t xml:space="preserve">за себе, свою діяльність, але й за результати роботи інших членів колективу. Цьому сприяли робота у створених мікрогрупах з розподілом функцій («колові тренування»), парна робота (вправи на узгодження й протидію партнеру, акробатичні, зі скакалкою, м’ячем, ігрові тощо), </w:t>
      </w:r>
      <w:proofErr w:type="spellStart"/>
      <w:r>
        <w:rPr>
          <w:sz w:val="28"/>
          <w:szCs w:val="28"/>
          <w:lang w:val="uk-UA"/>
        </w:rPr>
        <w:t>взаємонавчання</w:t>
      </w:r>
      <w:proofErr w:type="spellEnd"/>
      <w:r>
        <w:rPr>
          <w:sz w:val="28"/>
          <w:szCs w:val="28"/>
          <w:lang w:val="uk-UA"/>
        </w:rPr>
        <w:t xml:space="preserve"> (робота окремих студентів у якості консультантів для надання допомоги, моральної підтримки, забезпечення страхування), змагання (на першість групи, курсу, відділення з баскетболу, гандболу, легкої атлетики тощо). Саме завдяки таким формам навчального співробітництва створювалися найбільш сприятливі умови для самовираження й самореалізац</w:t>
      </w:r>
      <w:r w:rsidR="00367C41">
        <w:rPr>
          <w:sz w:val="28"/>
          <w:szCs w:val="28"/>
          <w:lang w:val="uk-UA"/>
        </w:rPr>
        <w:t>ії кожного студента, виявлялися</w:t>
      </w:r>
      <w:r>
        <w:rPr>
          <w:sz w:val="28"/>
          <w:szCs w:val="28"/>
          <w:lang w:val="uk-UA"/>
        </w:rPr>
        <w:t xml:space="preserve"> й формувалися лідерські якості й організаторські здібності (уміння давати оцінку вчинкам і діям товаришів по команді, займати принципову позицію в конфліктній ситуації, організовувати роботу групи, відповідати за її результати тощо). Виконання функцій організатора стимулювало студентів до пошуку найбільш ефективних способів виконання навчальних завдань, раціонального розподілу часу, дотримання техніки безпеки, досконалого оволодіння технікою виконання окремих операцій, максимального напруження фізичних і психічних сил, прийняття миттєвих самостійних рішень і водночас вияву вольових якостей в дії, які характеризують відповідальну особистість.</w:t>
      </w:r>
    </w:p>
    <w:p w:rsidR="00904D8B" w:rsidRDefault="00904D8B" w:rsidP="00367C41">
      <w:pPr>
        <w:tabs>
          <w:tab w:val="left" w:pos="0"/>
        </w:tabs>
        <w:spacing w:line="360" w:lineRule="auto"/>
        <w:ind w:firstLine="720"/>
        <w:jc w:val="both"/>
        <w:rPr>
          <w:spacing w:val="4"/>
          <w:sz w:val="28"/>
          <w:szCs w:val="28"/>
          <w:lang w:val="uk-UA"/>
        </w:rPr>
      </w:pPr>
      <w:r>
        <w:rPr>
          <w:sz w:val="28"/>
          <w:szCs w:val="28"/>
          <w:lang w:val="uk-UA"/>
        </w:rPr>
        <w:t>Використання можливостей навчальних занять з фізичного виховання для стимулювання студентів до самовиховання відповідальності, основою якого є стратегія розвитку, розкриття й реалізація особистісного потенціалу особистості, була спрямована на формування</w:t>
      </w:r>
      <w:r w:rsidR="00367C41">
        <w:rPr>
          <w:sz w:val="28"/>
          <w:szCs w:val="28"/>
          <w:lang w:val="uk-UA"/>
        </w:rPr>
        <w:t xml:space="preserve"> у студентів стійкої установки </w:t>
      </w:r>
      <w:r>
        <w:rPr>
          <w:sz w:val="28"/>
          <w:szCs w:val="28"/>
          <w:lang w:val="uk-UA"/>
        </w:rPr>
        <w:t xml:space="preserve">до збереження власного здоров’я, морально-вольових якостей </w:t>
      </w:r>
      <w:r>
        <w:rPr>
          <w:spacing w:val="4"/>
          <w:sz w:val="28"/>
          <w:szCs w:val="28"/>
          <w:lang w:val="uk-UA"/>
        </w:rPr>
        <w:t>(цілеспрямованість, самостійність, вимогливість, наполегливість тощо), умінь і навичок планувати свій час, вести облік виконаної роботи, здійснювати самооцінку і самоконтроль, що в сукупності забезпечують виховання такої форми відповідальної поведінки, як самовідповідальність.</w:t>
      </w:r>
    </w:p>
    <w:p w:rsidR="00904D8B" w:rsidRDefault="00904D8B" w:rsidP="00367C41">
      <w:pPr>
        <w:spacing w:line="360" w:lineRule="auto"/>
        <w:ind w:firstLine="720"/>
        <w:jc w:val="both"/>
        <w:rPr>
          <w:spacing w:val="4"/>
          <w:sz w:val="28"/>
          <w:szCs w:val="28"/>
          <w:lang w:val="uk-UA"/>
        </w:rPr>
      </w:pPr>
      <w:r>
        <w:rPr>
          <w:spacing w:val="4"/>
          <w:sz w:val="28"/>
          <w:szCs w:val="28"/>
          <w:lang w:val="uk-UA"/>
        </w:rPr>
        <w:lastRenderedPageBreak/>
        <w:t xml:space="preserve">У процесі проведення формувального етапу експерименту було розроблено й апробовано програму дій викладача фізичного виховання з метою стимулювання студентів експериментальної групи до самовиховання відповідальності, яка включала: </w:t>
      </w:r>
    </w:p>
    <w:p w:rsidR="00904D8B" w:rsidRDefault="00904D8B" w:rsidP="00367C41">
      <w:pPr>
        <w:numPr>
          <w:ilvl w:val="0"/>
          <w:numId w:val="1"/>
        </w:numPr>
        <w:tabs>
          <w:tab w:val="num" w:pos="0"/>
          <w:tab w:val="left" w:pos="851"/>
        </w:tabs>
        <w:spacing w:line="360" w:lineRule="auto"/>
        <w:ind w:left="0" w:firstLine="709"/>
        <w:jc w:val="both"/>
        <w:rPr>
          <w:spacing w:val="4"/>
          <w:sz w:val="28"/>
          <w:szCs w:val="28"/>
          <w:lang w:val="uk-UA"/>
        </w:rPr>
      </w:pPr>
      <w:r>
        <w:rPr>
          <w:spacing w:val="4"/>
          <w:sz w:val="28"/>
          <w:szCs w:val="28"/>
          <w:lang w:val="uk-UA"/>
        </w:rPr>
        <w:t xml:space="preserve">інформування студентів про роль людини, її способу життя, мотиваційних настанов та морально-духовних цінностей у збереженні власного </w:t>
      </w:r>
      <w:proofErr w:type="spellStart"/>
      <w:r>
        <w:rPr>
          <w:spacing w:val="4"/>
          <w:sz w:val="28"/>
          <w:szCs w:val="28"/>
          <w:lang w:val="uk-UA"/>
        </w:rPr>
        <w:t>здоров’</w:t>
      </w:r>
      <w:proofErr w:type="spellEnd"/>
      <w:r>
        <w:rPr>
          <w:spacing w:val="4"/>
          <w:sz w:val="28"/>
          <w:szCs w:val="28"/>
        </w:rPr>
        <w:t>я</w:t>
      </w:r>
      <w:r>
        <w:rPr>
          <w:spacing w:val="4"/>
          <w:sz w:val="28"/>
          <w:szCs w:val="28"/>
          <w:lang w:val="uk-UA"/>
        </w:rPr>
        <w:t>. Для цього прочитано лекції, зокрема такі як «Основні фактори ризику втрати здоров</w:t>
      </w:r>
      <w:r w:rsidR="00AE6393">
        <w:rPr>
          <w:spacing w:val="4"/>
          <w:sz w:val="28"/>
          <w:szCs w:val="28"/>
        </w:rPr>
        <w:t>’я»</w:t>
      </w:r>
      <w:r>
        <w:rPr>
          <w:spacing w:val="4"/>
          <w:sz w:val="28"/>
          <w:szCs w:val="28"/>
          <w:lang w:val="uk-UA"/>
        </w:rPr>
        <w:t xml:space="preserve">, «Роль самовиховання у збереженні </w:t>
      </w:r>
      <w:proofErr w:type="spellStart"/>
      <w:r>
        <w:rPr>
          <w:spacing w:val="4"/>
          <w:sz w:val="28"/>
          <w:szCs w:val="28"/>
          <w:lang w:val="uk-UA"/>
        </w:rPr>
        <w:t>здоров’</w:t>
      </w:r>
      <w:proofErr w:type="spellEnd"/>
      <w:r>
        <w:rPr>
          <w:spacing w:val="4"/>
          <w:sz w:val="28"/>
          <w:szCs w:val="28"/>
        </w:rPr>
        <w:t>я</w:t>
      </w:r>
      <w:r>
        <w:rPr>
          <w:spacing w:val="4"/>
          <w:sz w:val="28"/>
          <w:szCs w:val="28"/>
          <w:lang w:val="uk-UA"/>
        </w:rPr>
        <w:t>», «Духовно-моральна основа здоров</w:t>
      </w:r>
      <w:r>
        <w:rPr>
          <w:spacing w:val="4"/>
          <w:sz w:val="28"/>
          <w:szCs w:val="28"/>
        </w:rPr>
        <w:t>’</w:t>
      </w:r>
      <w:r>
        <w:rPr>
          <w:spacing w:val="4"/>
          <w:sz w:val="28"/>
          <w:szCs w:val="28"/>
          <w:lang w:val="uk-UA"/>
        </w:rPr>
        <w:t xml:space="preserve">я», «Основи здорового тренування», «Гігієнічні основи фізичних вправ» тощо; </w:t>
      </w:r>
    </w:p>
    <w:p w:rsidR="00904D8B" w:rsidRDefault="00904D8B" w:rsidP="00367C41">
      <w:pPr>
        <w:numPr>
          <w:ilvl w:val="0"/>
          <w:numId w:val="1"/>
        </w:numPr>
        <w:tabs>
          <w:tab w:val="num" w:pos="0"/>
          <w:tab w:val="left" w:pos="851"/>
        </w:tabs>
        <w:spacing w:line="360" w:lineRule="auto"/>
        <w:ind w:left="0" w:firstLine="709"/>
        <w:jc w:val="both"/>
        <w:rPr>
          <w:spacing w:val="4"/>
          <w:sz w:val="28"/>
          <w:szCs w:val="28"/>
          <w:lang w:val="uk-UA"/>
        </w:rPr>
      </w:pPr>
      <w:r>
        <w:rPr>
          <w:spacing w:val="4"/>
          <w:sz w:val="28"/>
          <w:szCs w:val="28"/>
          <w:lang w:val="uk-UA"/>
        </w:rPr>
        <w:t>консультування, спрямоване на надання допомоги в укладанні індивідуальних програм оздоровлення (визначались напрями роботи; узгоджувався комплекс ранкової гігієнічної гімнастики для юнаків та дівчат; розроблялись вправи для проведення «хвилин бадьорості», орієнтовний режим дня та харчування, перелік показників самоконтролю за станом власного здоров</w:t>
      </w:r>
      <w:r>
        <w:rPr>
          <w:spacing w:val="4"/>
          <w:sz w:val="28"/>
          <w:szCs w:val="28"/>
        </w:rPr>
        <w:t>’</w:t>
      </w:r>
      <w:r>
        <w:rPr>
          <w:spacing w:val="4"/>
          <w:sz w:val="28"/>
          <w:szCs w:val="28"/>
          <w:lang w:val="uk-UA"/>
        </w:rPr>
        <w:t>я - самопочуття, сон, апетит, працездатність, рухова активність, харчування, пульс, вага; проводилась цілеспрямована робота по залученню студентів до занять у спортивних секціях, гуртках тощо);</w:t>
      </w:r>
    </w:p>
    <w:p w:rsidR="00904D8B" w:rsidRDefault="00904D8B" w:rsidP="00367C41">
      <w:pPr>
        <w:numPr>
          <w:ilvl w:val="0"/>
          <w:numId w:val="3"/>
        </w:numPr>
        <w:tabs>
          <w:tab w:val="left" w:pos="0"/>
          <w:tab w:val="left" w:pos="851"/>
        </w:tabs>
        <w:spacing w:line="360" w:lineRule="auto"/>
        <w:ind w:left="0" w:firstLine="709"/>
        <w:jc w:val="both"/>
        <w:rPr>
          <w:spacing w:val="4"/>
          <w:sz w:val="28"/>
          <w:szCs w:val="28"/>
          <w:lang w:val="uk-UA"/>
        </w:rPr>
      </w:pPr>
      <w:r>
        <w:rPr>
          <w:spacing w:val="4"/>
          <w:sz w:val="28"/>
          <w:szCs w:val="28"/>
          <w:lang w:val="uk-UA"/>
        </w:rPr>
        <w:t>здійснення зворотного зв’язку у системі викладач-студенти з метою виявлення ступеня реалізації програм оздоровлення (індивідуальні бесіди, анкетування, аналіз викладачем позитивних змін у сформованості відповідальності, ознайомлення зі щоденниками самоконтролю за бажанням студентів).</w:t>
      </w:r>
    </w:p>
    <w:p w:rsidR="00904D8B" w:rsidRDefault="00904D8B" w:rsidP="00367C41">
      <w:pPr>
        <w:spacing w:line="360" w:lineRule="auto"/>
        <w:ind w:firstLine="720"/>
        <w:jc w:val="both"/>
        <w:rPr>
          <w:spacing w:val="4"/>
          <w:sz w:val="28"/>
          <w:szCs w:val="28"/>
          <w:lang w:val="uk-UA"/>
        </w:rPr>
      </w:pPr>
      <w:r>
        <w:rPr>
          <w:spacing w:val="4"/>
          <w:sz w:val="28"/>
          <w:szCs w:val="28"/>
          <w:lang w:val="uk-UA"/>
        </w:rPr>
        <w:t>На контрольному етапі експерименту було проаналізовано результати проведеної роботи за визначеними автором критеріями й показниками. Динаміка сформованості відповідально</w:t>
      </w:r>
      <w:r w:rsidR="00367C41">
        <w:rPr>
          <w:spacing w:val="4"/>
          <w:sz w:val="28"/>
          <w:szCs w:val="28"/>
          <w:lang w:val="uk-UA"/>
        </w:rPr>
        <w:t>сті студентів експериментальної</w:t>
      </w:r>
      <w:r>
        <w:rPr>
          <w:spacing w:val="4"/>
          <w:sz w:val="28"/>
          <w:szCs w:val="28"/>
          <w:lang w:val="uk-UA"/>
        </w:rPr>
        <w:t xml:space="preserve"> й контрольної груп на основі </w:t>
      </w:r>
      <w:proofErr w:type="spellStart"/>
      <w:r>
        <w:rPr>
          <w:spacing w:val="4"/>
          <w:sz w:val="28"/>
          <w:szCs w:val="28"/>
          <w:lang w:val="uk-UA"/>
        </w:rPr>
        <w:t>кваліметричних</w:t>
      </w:r>
      <w:proofErr w:type="spellEnd"/>
      <w:r>
        <w:rPr>
          <w:spacing w:val="4"/>
          <w:sz w:val="28"/>
          <w:szCs w:val="28"/>
          <w:lang w:val="uk-UA"/>
        </w:rPr>
        <w:t xml:space="preserve"> обчислень представлена в таблиці. </w:t>
      </w:r>
    </w:p>
    <w:p w:rsidR="00F15BDE" w:rsidRDefault="00F15BDE" w:rsidP="00367C41">
      <w:pPr>
        <w:spacing w:line="360" w:lineRule="auto"/>
        <w:ind w:firstLine="720"/>
        <w:jc w:val="both"/>
        <w:rPr>
          <w:spacing w:val="4"/>
          <w:sz w:val="28"/>
          <w:szCs w:val="28"/>
          <w:lang w:val="uk-UA"/>
        </w:rPr>
      </w:pPr>
    </w:p>
    <w:p w:rsidR="00F15BDE" w:rsidRDefault="00F15BDE" w:rsidP="00367C41">
      <w:pPr>
        <w:spacing w:line="360" w:lineRule="auto"/>
        <w:ind w:firstLine="720"/>
        <w:jc w:val="both"/>
        <w:rPr>
          <w:spacing w:val="4"/>
          <w:sz w:val="28"/>
          <w:szCs w:val="28"/>
          <w:lang w:val="uk-UA"/>
        </w:rPr>
      </w:pPr>
    </w:p>
    <w:p w:rsidR="00904D8B" w:rsidRDefault="00904D8B" w:rsidP="00367C41">
      <w:pPr>
        <w:tabs>
          <w:tab w:val="left" w:pos="0"/>
        </w:tabs>
        <w:spacing w:line="360" w:lineRule="auto"/>
        <w:ind w:firstLine="720"/>
        <w:jc w:val="right"/>
        <w:rPr>
          <w:sz w:val="28"/>
          <w:szCs w:val="28"/>
          <w:lang w:val="uk-UA"/>
        </w:rPr>
      </w:pPr>
      <w:r>
        <w:rPr>
          <w:sz w:val="28"/>
          <w:szCs w:val="28"/>
          <w:lang w:val="uk-UA"/>
        </w:rPr>
        <w:lastRenderedPageBreak/>
        <w:t xml:space="preserve">Таблиця </w:t>
      </w:r>
    </w:p>
    <w:p w:rsidR="00904D8B" w:rsidRDefault="00904D8B" w:rsidP="00C96289">
      <w:pPr>
        <w:tabs>
          <w:tab w:val="left" w:pos="0"/>
        </w:tabs>
        <w:ind w:firstLine="720"/>
        <w:jc w:val="center"/>
        <w:rPr>
          <w:b/>
          <w:sz w:val="28"/>
          <w:szCs w:val="28"/>
          <w:lang w:val="uk-UA"/>
        </w:rPr>
      </w:pPr>
      <w:r>
        <w:rPr>
          <w:b/>
          <w:sz w:val="28"/>
          <w:szCs w:val="28"/>
          <w:lang w:val="uk-UA"/>
        </w:rPr>
        <w:t>Результати експериментальної роботи (у коефіцієнтах)</w:t>
      </w:r>
    </w:p>
    <w:p w:rsidR="00904D8B" w:rsidRDefault="00904D8B" w:rsidP="00C96289">
      <w:pPr>
        <w:tabs>
          <w:tab w:val="left" w:pos="0"/>
        </w:tabs>
        <w:ind w:firstLine="720"/>
        <w:jc w:val="center"/>
        <w:rPr>
          <w:lang w:val="uk-UA"/>
        </w:rPr>
      </w:pPr>
      <w:r>
        <w:rPr>
          <w:lang w:val="uk-UA"/>
        </w:rPr>
        <w:t>(Е – 100 осіб; К – 115 осіб)</w:t>
      </w:r>
    </w:p>
    <w:p w:rsidR="00904D8B" w:rsidRDefault="00904D8B" w:rsidP="00C96289">
      <w:pPr>
        <w:tabs>
          <w:tab w:val="left" w:pos="0"/>
        </w:tabs>
        <w:ind w:firstLine="720"/>
        <w:jc w:val="center"/>
        <w:rPr>
          <w:lang w:val="uk-UA"/>
        </w:rPr>
      </w:pPr>
    </w:p>
    <w:tbl>
      <w:tblPr>
        <w:tblStyle w:val="a3"/>
        <w:tblW w:w="0" w:type="auto"/>
        <w:tblInd w:w="0" w:type="dxa"/>
        <w:tblLayout w:type="fixed"/>
        <w:tblLook w:val="01E0" w:firstRow="1" w:lastRow="1" w:firstColumn="1" w:lastColumn="1" w:noHBand="0" w:noVBand="0"/>
      </w:tblPr>
      <w:tblGrid>
        <w:gridCol w:w="2106"/>
        <w:gridCol w:w="2663"/>
        <w:gridCol w:w="17"/>
        <w:gridCol w:w="1082"/>
        <w:gridCol w:w="52"/>
        <w:gridCol w:w="1208"/>
        <w:gridCol w:w="1080"/>
        <w:gridCol w:w="1080"/>
      </w:tblGrid>
      <w:tr w:rsidR="00904D8B" w:rsidTr="00904D8B">
        <w:trPr>
          <w:trHeight w:val="278"/>
        </w:trPr>
        <w:tc>
          <w:tcPr>
            <w:tcW w:w="2106" w:type="dxa"/>
            <w:vMerge w:val="restart"/>
            <w:tcBorders>
              <w:top w:val="single" w:sz="4" w:space="0" w:color="auto"/>
              <w:left w:val="single" w:sz="4" w:space="0" w:color="auto"/>
              <w:bottom w:val="single" w:sz="4" w:space="0" w:color="auto"/>
              <w:right w:val="single" w:sz="4" w:space="0" w:color="auto"/>
            </w:tcBorders>
            <w:hideMark/>
          </w:tcPr>
          <w:p w:rsidR="00904D8B" w:rsidRDefault="00904D8B" w:rsidP="00C96289">
            <w:pPr>
              <w:jc w:val="center"/>
              <w:rPr>
                <w:spacing w:val="-20"/>
                <w:lang w:val="uk-UA"/>
              </w:rPr>
            </w:pPr>
            <w:r>
              <w:rPr>
                <w:spacing w:val="-20"/>
                <w:lang w:val="uk-UA"/>
              </w:rPr>
              <w:t>Фактор (Ф)</w:t>
            </w:r>
          </w:p>
          <w:p w:rsidR="00904D8B" w:rsidRDefault="00904D8B" w:rsidP="00C96289">
            <w:pPr>
              <w:jc w:val="center"/>
              <w:rPr>
                <w:spacing w:val="-20"/>
                <w:lang w:val="uk-UA"/>
              </w:rPr>
            </w:pPr>
            <w:r>
              <w:rPr>
                <w:spacing w:val="-20"/>
                <w:lang w:val="uk-UA"/>
              </w:rPr>
              <w:t>(критерії)</w:t>
            </w:r>
          </w:p>
        </w:tc>
        <w:tc>
          <w:tcPr>
            <w:tcW w:w="2663" w:type="dxa"/>
            <w:vMerge w:val="restart"/>
            <w:tcBorders>
              <w:top w:val="single" w:sz="4" w:space="0" w:color="auto"/>
              <w:left w:val="single" w:sz="4" w:space="0" w:color="auto"/>
              <w:bottom w:val="single" w:sz="4" w:space="0" w:color="auto"/>
              <w:right w:val="single" w:sz="4" w:space="0" w:color="auto"/>
            </w:tcBorders>
            <w:hideMark/>
          </w:tcPr>
          <w:p w:rsidR="00904D8B" w:rsidRDefault="00904D8B" w:rsidP="00C96289">
            <w:pPr>
              <w:jc w:val="center"/>
              <w:rPr>
                <w:spacing w:val="-20"/>
                <w:lang w:val="uk-UA"/>
              </w:rPr>
            </w:pPr>
            <w:r>
              <w:rPr>
                <w:spacing w:val="-20"/>
                <w:lang w:val="uk-UA"/>
              </w:rPr>
              <w:t>Ознаки  критеріїв</w:t>
            </w:r>
          </w:p>
          <w:p w:rsidR="00904D8B" w:rsidRDefault="00904D8B" w:rsidP="00C96289">
            <w:pPr>
              <w:jc w:val="center"/>
              <w:rPr>
                <w:spacing w:val="-20"/>
                <w:lang w:val="uk-UA"/>
              </w:rPr>
            </w:pPr>
            <w:r>
              <w:rPr>
                <w:spacing w:val="-20"/>
                <w:lang w:val="uk-UA"/>
              </w:rPr>
              <w:t>(показники)</w:t>
            </w:r>
          </w:p>
        </w:tc>
        <w:tc>
          <w:tcPr>
            <w:tcW w:w="2359" w:type="dxa"/>
            <w:gridSpan w:val="4"/>
            <w:tcBorders>
              <w:top w:val="single" w:sz="4" w:space="0" w:color="auto"/>
              <w:left w:val="single" w:sz="4" w:space="0" w:color="auto"/>
              <w:bottom w:val="single" w:sz="4" w:space="0" w:color="auto"/>
              <w:right w:val="single" w:sz="4" w:space="0" w:color="auto"/>
            </w:tcBorders>
            <w:hideMark/>
          </w:tcPr>
          <w:p w:rsidR="00904D8B" w:rsidRDefault="00904D8B" w:rsidP="00C96289">
            <w:pPr>
              <w:rPr>
                <w:spacing w:val="-20"/>
                <w:lang w:val="uk-UA"/>
              </w:rPr>
            </w:pPr>
            <w:r>
              <w:rPr>
                <w:spacing w:val="-20"/>
                <w:lang w:val="uk-UA"/>
              </w:rPr>
              <w:t xml:space="preserve">   </w:t>
            </w:r>
            <w:proofErr w:type="spellStart"/>
            <w:r>
              <w:rPr>
                <w:spacing w:val="-20"/>
                <w:lang w:val="uk-UA"/>
              </w:rPr>
              <w:t>Констатувальні</w:t>
            </w:r>
            <w:proofErr w:type="spellEnd"/>
            <w:r>
              <w:rPr>
                <w:spacing w:val="-20"/>
                <w:lang w:val="uk-UA"/>
              </w:rPr>
              <w:t xml:space="preserve"> дані             </w:t>
            </w:r>
          </w:p>
        </w:tc>
        <w:tc>
          <w:tcPr>
            <w:tcW w:w="2160" w:type="dxa"/>
            <w:gridSpan w:val="2"/>
            <w:tcBorders>
              <w:top w:val="single" w:sz="4" w:space="0" w:color="auto"/>
              <w:left w:val="single" w:sz="4" w:space="0" w:color="auto"/>
              <w:bottom w:val="single" w:sz="4" w:space="0" w:color="auto"/>
              <w:right w:val="single" w:sz="4" w:space="0" w:color="auto"/>
            </w:tcBorders>
            <w:hideMark/>
          </w:tcPr>
          <w:p w:rsidR="00904D8B" w:rsidRDefault="00904D8B" w:rsidP="00C96289">
            <w:pPr>
              <w:rPr>
                <w:spacing w:val="-20"/>
                <w:lang w:val="uk-UA"/>
              </w:rPr>
            </w:pPr>
            <w:r>
              <w:rPr>
                <w:spacing w:val="-20"/>
                <w:lang w:val="uk-UA"/>
              </w:rPr>
              <w:t xml:space="preserve">          Контрольні дані</w:t>
            </w:r>
          </w:p>
        </w:tc>
      </w:tr>
      <w:tr w:rsidR="00904D8B" w:rsidTr="00904D8B">
        <w:trPr>
          <w:trHeight w:val="277"/>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904D8B" w:rsidRDefault="00904D8B" w:rsidP="00C96289">
            <w:pPr>
              <w:rPr>
                <w:spacing w:val="-20"/>
                <w:lang w:val="uk-UA"/>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04D8B" w:rsidRDefault="00904D8B" w:rsidP="00C96289">
            <w:pPr>
              <w:rPr>
                <w:spacing w:val="-20"/>
                <w:lang w:val="uk-UA"/>
              </w:rPr>
            </w:pPr>
          </w:p>
        </w:tc>
        <w:tc>
          <w:tcPr>
            <w:tcW w:w="2359" w:type="dxa"/>
            <w:gridSpan w:val="4"/>
            <w:tcBorders>
              <w:top w:val="single" w:sz="4" w:space="0" w:color="auto"/>
              <w:left w:val="single" w:sz="4" w:space="0" w:color="auto"/>
              <w:bottom w:val="single" w:sz="4" w:space="0" w:color="auto"/>
              <w:right w:val="single" w:sz="4" w:space="0" w:color="auto"/>
            </w:tcBorders>
            <w:hideMark/>
          </w:tcPr>
          <w:p w:rsidR="00904D8B" w:rsidRDefault="00904D8B" w:rsidP="00C96289">
            <w:pPr>
              <w:rPr>
                <w:spacing w:val="-20"/>
                <w:lang w:val="uk-UA"/>
              </w:rPr>
            </w:pPr>
            <w:r>
              <w:rPr>
                <w:spacing w:val="-20"/>
                <w:lang w:val="uk-UA"/>
              </w:rPr>
              <w:t xml:space="preserve">         Е                           К</w:t>
            </w:r>
          </w:p>
          <w:p w:rsidR="00904D8B" w:rsidRDefault="00904D8B" w:rsidP="00C96289">
            <w:pPr>
              <w:rPr>
                <w:spacing w:val="-20"/>
                <w:lang w:val="en-US"/>
              </w:rPr>
            </w:pPr>
            <w:r>
              <w:rPr>
                <w:spacing w:val="-20"/>
                <w:lang w:val="uk-UA"/>
              </w:rPr>
              <w:t xml:space="preserve">        (</w:t>
            </w:r>
            <w:r>
              <w:rPr>
                <w:spacing w:val="-20"/>
                <w:lang w:val="en-US"/>
              </w:rPr>
              <w:t>v</w:t>
            </w:r>
            <w:r>
              <w:rPr>
                <w:spacing w:val="-20"/>
                <w:lang w:val="uk-UA"/>
              </w:rPr>
              <w:t>)</w:t>
            </w:r>
            <w:r>
              <w:rPr>
                <w:spacing w:val="-20"/>
                <w:lang w:val="en-US"/>
              </w:rPr>
              <w:t xml:space="preserve">                         </w:t>
            </w:r>
            <w:r>
              <w:rPr>
                <w:spacing w:val="-20"/>
                <w:lang w:val="uk-UA"/>
              </w:rPr>
              <w:t>(</w:t>
            </w:r>
            <w:r>
              <w:rPr>
                <w:spacing w:val="-20"/>
                <w:lang w:val="en-US"/>
              </w:rPr>
              <w:t>v</w:t>
            </w:r>
            <w:r>
              <w:rPr>
                <w:spacing w:val="-20"/>
                <w:lang w:val="uk-UA"/>
              </w:rPr>
              <w:t>)</w:t>
            </w:r>
          </w:p>
        </w:tc>
        <w:tc>
          <w:tcPr>
            <w:tcW w:w="2160" w:type="dxa"/>
            <w:gridSpan w:val="2"/>
            <w:tcBorders>
              <w:top w:val="single" w:sz="4" w:space="0" w:color="auto"/>
              <w:left w:val="single" w:sz="4" w:space="0" w:color="auto"/>
              <w:bottom w:val="single" w:sz="4" w:space="0" w:color="auto"/>
              <w:right w:val="single" w:sz="4" w:space="0" w:color="auto"/>
            </w:tcBorders>
            <w:hideMark/>
          </w:tcPr>
          <w:p w:rsidR="00904D8B" w:rsidRDefault="00904D8B" w:rsidP="00C96289">
            <w:pPr>
              <w:rPr>
                <w:spacing w:val="-20"/>
                <w:lang w:val="en-US"/>
              </w:rPr>
            </w:pPr>
            <w:r>
              <w:rPr>
                <w:spacing w:val="-20"/>
                <w:lang w:val="uk-UA"/>
              </w:rPr>
              <w:t xml:space="preserve">         Е                         К</w:t>
            </w:r>
          </w:p>
          <w:p w:rsidR="00904D8B" w:rsidRDefault="00904D8B" w:rsidP="00C96289">
            <w:pPr>
              <w:rPr>
                <w:spacing w:val="-20"/>
                <w:lang w:val="en-US"/>
              </w:rPr>
            </w:pPr>
            <w:r>
              <w:rPr>
                <w:spacing w:val="-20"/>
                <w:lang w:val="en-US"/>
              </w:rPr>
              <w:t xml:space="preserve">       </w:t>
            </w:r>
            <w:r>
              <w:rPr>
                <w:spacing w:val="-20"/>
                <w:lang w:val="uk-UA"/>
              </w:rPr>
              <w:t>(</w:t>
            </w:r>
            <w:r>
              <w:rPr>
                <w:spacing w:val="-20"/>
                <w:lang w:val="en-US"/>
              </w:rPr>
              <w:t>v</w:t>
            </w:r>
            <w:r>
              <w:rPr>
                <w:spacing w:val="-20"/>
                <w:lang w:val="uk-UA"/>
              </w:rPr>
              <w:t>)</w:t>
            </w:r>
            <w:r>
              <w:rPr>
                <w:spacing w:val="-20"/>
                <w:lang w:val="en-US"/>
              </w:rPr>
              <w:t xml:space="preserve">                       </w:t>
            </w:r>
            <w:r>
              <w:rPr>
                <w:spacing w:val="-20"/>
                <w:lang w:val="uk-UA"/>
              </w:rPr>
              <w:t>(</w:t>
            </w:r>
            <w:r>
              <w:rPr>
                <w:spacing w:val="-20"/>
                <w:lang w:val="en-US"/>
              </w:rPr>
              <w:t>v</w:t>
            </w:r>
            <w:r>
              <w:rPr>
                <w:spacing w:val="-20"/>
                <w:lang w:val="uk-UA"/>
              </w:rPr>
              <w:t>)</w:t>
            </w:r>
          </w:p>
        </w:tc>
      </w:tr>
      <w:tr w:rsidR="00904D8B" w:rsidTr="00904D8B">
        <w:tc>
          <w:tcPr>
            <w:tcW w:w="2106" w:type="dxa"/>
            <w:tcBorders>
              <w:top w:val="single" w:sz="4" w:space="0" w:color="auto"/>
              <w:left w:val="single" w:sz="4" w:space="0" w:color="auto"/>
              <w:bottom w:val="single" w:sz="4" w:space="0" w:color="auto"/>
              <w:right w:val="single" w:sz="4" w:space="0" w:color="auto"/>
            </w:tcBorders>
          </w:tcPr>
          <w:p w:rsidR="00904D8B" w:rsidRDefault="00904D8B" w:rsidP="00C96289">
            <w:pPr>
              <w:rPr>
                <w:spacing w:val="-20"/>
                <w:lang w:val="uk-UA"/>
              </w:rPr>
            </w:pPr>
            <w:r>
              <w:rPr>
                <w:spacing w:val="-20"/>
                <w:lang w:val="uk-UA"/>
              </w:rPr>
              <w:t>Усвідомлення відповідальності як суспільної норми</w:t>
            </w:r>
          </w:p>
          <w:p w:rsidR="00904D8B" w:rsidRDefault="00904D8B" w:rsidP="00C96289">
            <w:pPr>
              <w:rPr>
                <w:spacing w:val="-20"/>
                <w:lang w:val="uk-UA"/>
              </w:rPr>
            </w:pPr>
            <w:r>
              <w:rPr>
                <w:spacing w:val="-20"/>
                <w:lang w:val="uk-UA"/>
              </w:rPr>
              <w:t>в конкретній діяльності</w:t>
            </w:r>
          </w:p>
          <w:p w:rsidR="00904D8B" w:rsidRDefault="00904D8B" w:rsidP="00C96289">
            <w:pPr>
              <w:rPr>
                <w:spacing w:val="-20"/>
                <w:lang w:val="uk-UA"/>
              </w:rPr>
            </w:pPr>
          </w:p>
          <w:p w:rsidR="00904D8B" w:rsidRDefault="00904D8B" w:rsidP="00C96289">
            <w:pPr>
              <w:rPr>
                <w:spacing w:val="-20"/>
                <w:lang w:val="uk-UA"/>
              </w:rPr>
            </w:pPr>
          </w:p>
          <w:p w:rsidR="00904D8B" w:rsidRDefault="00904D8B" w:rsidP="00C96289">
            <w:pPr>
              <w:rPr>
                <w:spacing w:val="-20"/>
                <w:lang w:val="uk-UA"/>
              </w:rPr>
            </w:pPr>
          </w:p>
          <w:p w:rsidR="00904D8B" w:rsidRDefault="00904D8B" w:rsidP="00C96289">
            <w:pPr>
              <w:rPr>
                <w:spacing w:val="-20"/>
                <w:lang w:val="uk-UA"/>
              </w:rPr>
            </w:pPr>
          </w:p>
          <w:p w:rsidR="00904D8B" w:rsidRDefault="00904D8B" w:rsidP="00C96289">
            <w:pPr>
              <w:rPr>
                <w:spacing w:val="-20"/>
                <w:lang w:val="uk-UA"/>
              </w:rPr>
            </w:pPr>
            <w:r>
              <w:rPr>
                <w:spacing w:val="-20"/>
                <w:lang w:val="uk-UA"/>
              </w:rPr>
              <w:t>Усереднений коефіцієнт відповідності за Ф.1.</w:t>
            </w:r>
          </w:p>
        </w:tc>
        <w:tc>
          <w:tcPr>
            <w:tcW w:w="2663" w:type="dxa"/>
            <w:tcBorders>
              <w:top w:val="single" w:sz="4" w:space="0" w:color="auto"/>
              <w:left w:val="single" w:sz="4" w:space="0" w:color="auto"/>
              <w:bottom w:val="single" w:sz="4" w:space="0" w:color="auto"/>
              <w:right w:val="single" w:sz="4" w:space="0" w:color="auto"/>
            </w:tcBorders>
            <w:hideMark/>
          </w:tcPr>
          <w:p w:rsidR="00904D8B" w:rsidRDefault="00904D8B" w:rsidP="00C96289">
            <w:pPr>
              <w:numPr>
                <w:ilvl w:val="0"/>
                <w:numId w:val="4"/>
              </w:numPr>
              <w:tabs>
                <w:tab w:val="num" w:pos="-108"/>
                <w:tab w:val="left" w:pos="252"/>
              </w:tabs>
              <w:ind w:left="0" w:firstLine="0"/>
              <w:jc w:val="both"/>
              <w:rPr>
                <w:spacing w:val="-20"/>
                <w:lang w:val="uk-UA"/>
              </w:rPr>
            </w:pPr>
            <w:r>
              <w:rPr>
                <w:spacing w:val="-20"/>
                <w:lang w:val="uk-UA"/>
              </w:rPr>
              <w:t>сформованість знань про сутнісні характеристики відповідальності;</w:t>
            </w:r>
          </w:p>
          <w:p w:rsidR="00904D8B" w:rsidRDefault="00904D8B" w:rsidP="00C96289">
            <w:pPr>
              <w:numPr>
                <w:ilvl w:val="0"/>
                <w:numId w:val="4"/>
              </w:numPr>
              <w:tabs>
                <w:tab w:val="num" w:pos="-108"/>
                <w:tab w:val="left" w:pos="252"/>
              </w:tabs>
              <w:ind w:left="0" w:firstLine="0"/>
              <w:jc w:val="both"/>
              <w:rPr>
                <w:spacing w:val="-20"/>
                <w:lang w:val="uk-UA"/>
              </w:rPr>
            </w:pPr>
            <w:r>
              <w:rPr>
                <w:spacing w:val="-20"/>
                <w:lang w:val="uk-UA"/>
              </w:rPr>
              <w:t xml:space="preserve">сумлінне виконання доручень, </w:t>
            </w:r>
            <w:proofErr w:type="spellStart"/>
            <w:r>
              <w:rPr>
                <w:spacing w:val="-20"/>
                <w:lang w:val="uk-UA"/>
              </w:rPr>
              <w:t>зобов</w:t>
            </w:r>
            <w:proofErr w:type="spellEnd"/>
            <w:r>
              <w:rPr>
                <w:spacing w:val="-20"/>
                <w:lang w:val="en-US"/>
              </w:rPr>
              <w:t>’</w:t>
            </w:r>
            <w:proofErr w:type="spellStart"/>
            <w:r>
              <w:rPr>
                <w:spacing w:val="-20"/>
                <w:lang w:val="uk-UA"/>
              </w:rPr>
              <w:t>язань</w:t>
            </w:r>
            <w:proofErr w:type="spellEnd"/>
            <w:r>
              <w:rPr>
                <w:spacing w:val="-20"/>
                <w:lang w:val="uk-UA"/>
              </w:rPr>
              <w:t>;</w:t>
            </w:r>
          </w:p>
          <w:p w:rsidR="00904D8B" w:rsidRDefault="00904D8B" w:rsidP="00C96289">
            <w:pPr>
              <w:numPr>
                <w:ilvl w:val="0"/>
                <w:numId w:val="4"/>
              </w:numPr>
              <w:tabs>
                <w:tab w:val="num" w:pos="-108"/>
                <w:tab w:val="left" w:pos="252"/>
              </w:tabs>
              <w:ind w:left="0" w:firstLine="0"/>
              <w:jc w:val="both"/>
              <w:rPr>
                <w:spacing w:val="-20"/>
                <w:lang w:val="uk-UA"/>
              </w:rPr>
            </w:pPr>
            <w:r>
              <w:rPr>
                <w:spacing w:val="-20"/>
                <w:lang w:val="uk-UA"/>
              </w:rPr>
              <w:t>здатність брати на себе відповідальність за власні прорахунки та прорахунки інших;</w:t>
            </w:r>
          </w:p>
        </w:tc>
        <w:tc>
          <w:tcPr>
            <w:tcW w:w="1099" w:type="dxa"/>
            <w:gridSpan w:val="2"/>
            <w:tcBorders>
              <w:top w:val="single" w:sz="4" w:space="0" w:color="auto"/>
              <w:left w:val="single" w:sz="4" w:space="0" w:color="auto"/>
              <w:bottom w:val="single" w:sz="4" w:space="0" w:color="auto"/>
              <w:right w:val="single" w:sz="4" w:space="0" w:color="auto"/>
            </w:tcBorders>
          </w:tcPr>
          <w:p w:rsidR="00904D8B" w:rsidRDefault="00904D8B" w:rsidP="00C96289">
            <w:pPr>
              <w:tabs>
                <w:tab w:val="left" w:pos="252"/>
              </w:tabs>
              <w:jc w:val="center"/>
              <w:rPr>
                <w:spacing w:val="-20"/>
                <w:lang w:val="uk-UA"/>
              </w:rPr>
            </w:pPr>
            <w:r>
              <w:rPr>
                <w:spacing w:val="-20"/>
                <w:lang w:val="en-US"/>
              </w:rPr>
              <w:t>0,49</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r>
              <w:rPr>
                <w:spacing w:val="-20"/>
                <w:lang w:val="uk-UA"/>
              </w:rPr>
              <w:t>0,49</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r>
              <w:rPr>
                <w:spacing w:val="-20"/>
                <w:lang w:val="uk-UA"/>
              </w:rPr>
              <w:t>0,53</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r>
              <w:rPr>
                <w:spacing w:val="-20"/>
                <w:lang w:val="uk-UA"/>
              </w:rPr>
              <w:t>0,15</w:t>
            </w:r>
          </w:p>
          <w:p w:rsidR="00904D8B" w:rsidRDefault="00904D8B" w:rsidP="00C96289">
            <w:pPr>
              <w:tabs>
                <w:tab w:val="left" w:pos="252"/>
              </w:tabs>
              <w:jc w:val="center"/>
              <w:rPr>
                <w:spacing w:val="-20"/>
                <w:lang w:val="uk-UA"/>
              </w:rPr>
            </w:pPr>
          </w:p>
        </w:tc>
        <w:tc>
          <w:tcPr>
            <w:tcW w:w="1260" w:type="dxa"/>
            <w:gridSpan w:val="2"/>
            <w:tcBorders>
              <w:top w:val="single" w:sz="4" w:space="0" w:color="auto"/>
              <w:left w:val="single" w:sz="4" w:space="0" w:color="auto"/>
              <w:bottom w:val="single" w:sz="4" w:space="0" w:color="auto"/>
              <w:right w:val="single" w:sz="4" w:space="0" w:color="auto"/>
            </w:tcBorders>
          </w:tcPr>
          <w:p w:rsidR="00904D8B" w:rsidRDefault="00904D8B" w:rsidP="00C96289">
            <w:pPr>
              <w:tabs>
                <w:tab w:val="left" w:pos="252"/>
              </w:tabs>
              <w:jc w:val="center"/>
              <w:rPr>
                <w:spacing w:val="-20"/>
                <w:lang w:val="uk-UA"/>
              </w:rPr>
            </w:pPr>
            <w:r>
              <w:rPr>
                <w:spacing w:val="-20"/>
                <w:lang w:val="uk-UA"/>
              </w:rPr>
              <w:t>0,48</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r>
              <w:rPr>
                <w:spacing w:val="-20"/>
                <w:lang w:val="uk-UA"/>
              </w:rPr>
              <w:t>0,49</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r>
              <w:rPr>
                <w:spacing w:val="-20"/>
                <w:lang w:val="uk-UA"/>
              </w:rPr>
              <w:t>0,53</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r>
              <w:rPr>
                <w:spacing w:val="-20"/>
                <w:lang w:val="uk-UA"/>
              </w:rPr>
              <w:t>0,15</w:t>
            </w:r>
          </w:p>
        </w:tc>
        <w:tc>
          <w:tcPr>
            <w:tcW w:w="1080" w:type="dxa"/>
            <w:tcBorders>
              <w:top w:val="single" w:sz="4" w:space="0" w:color="auto"/>
              <w:left w:val="single" w:sz="4" w:space="0" w:color="auto"/>
              <w:bottom w:val="single" w:sz="4" w:space="0" w:color="auto"/>
              <w:right w:val="single" w:sz="4" w:space="0" w:color="auto"/>
            </w:tcBorders>
          </w:tcPr>
          <w:p w:rsidR="00904D8B" w:rsidRDefault="00904D8B" w:rsidP="00C96289">
            <w:pPr>
              <w:tabs>
                <w:tab w:val="left" w:pos="252"/>
              </w:tabs>
              <w:jc w:val="center"/>
              <w:rPr>
                <w:spacing w:val="-20"/>
                <w:lang w:val="uk-UA"/>
              </w:rPr>
            </w:pPr>
            <w:r>
              <w:rPr>
                <w:spacing w:val="-20"/>
                <w:lang w:val="uk-UA"/>
              </w:rPr>
              <w:t>0,67</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r>
              <w:rPr>
                <w:spacing w:val="-20"/>
                <w:lang w:val="uk-UA"/>
              </w:rPr>
              <w:t>0,64</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r>
              <w:rPr>
                <w:spacing w:val="-20"/>
                <w:lang w:val="uk-UA"/>
              </w:rPr>
              <w:t>0,72</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r>
              <w:rPr>
                <w:spacing w:val="-20"/>
                <w:lang w:val="uk-UA"/>
              </w:rPr>
              <w:t>0,19</w:t>
            </w:r>
          </w:p>
        </w:tc>
        <w:tc>
          <w:tcPr>
            <w:tcW w:w="1080" w:type="dxa"/>
            <w:tcBorders>
              <w:top w:val="single" w:sz="4" w:space="0" w:color="auto"/>
              <w:left w:val="single" w:sz="4" w:space="0" w:color="auto"/>
              <w:bottom w:val="single" w:sz="4" w:space="0" w:color="auto"/>
              <w:right w:val="single" w:sz="4" w:space="0" w:color="auto"/>
            </w:tcBorders>
          </w:tcPr>
          <w:p w:rsidR="00904D8B" w:rsidRDefault="00904D8B" w:rsidP="00C96289">
            <w:pPr>
              <w:tabs>
                <w:tab w:val="left" w:pos="252"/>
              </w:tabs>
              <w:jc w:val="center"/>
              <w:rPr>
                <w:spacing w:val="-20"/>
                <w:lang w:val="uk-UA"/>
              </w:rPr>
            </w:pPr>
            <w:r>
              <w:rPr>
                <w:spacing w:val="-20"/>
                <w:lang w:val="uk-UA"/>
              </w:rPr>
              <w:t>0,58</w:t>
            </w: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uk-UA"/>
              </w:rPr>
            </w:pPr>
          </w:p>
          <w:p w:rsidR="00904D8B" w:rsidRDefault="00904D8B" w:rsidP="00C96289">
            <w:pPr>
              <w:tabs>
                <w:tab w:val="left" w:pos="252"/>
              </w:tabs>
              <w:jc w:val="center"/>
              <w:rPr>
                <w:spacing w:val="-20"/>
                <w:lang w:val="en-US"/>
              </w:rPr>
            </w:pPr>
            <w:r>
              <w:rPr>
                <w:spacing w:val="-20"/>
                <w:lang w:val="uk-UA"/>
              </w:rPr>
              <w:t>0,55</w:t>
            </w:r>
          </w:p>
          <w:p w:rsidR="00904D8B" w:rsidRDefault="00904D8B" w:rsidP="00C96289">
            <w:pPr>
              <w:tabs>
                <w:tab w:val="left" w:pos="252"/>
              </w:tabs>
              <w:jc w:val="center"/>
              <w:rPr>
                <w:spacing w:val="-20"/>
                <w:lang w:val="en-US"/>
              </w:rPr>
            </w:pPr>
          </w:p>
          <w:p w:rsidR="00904D8B" w:rsidRDefault="00904D8B" w:rsidP="00C96289">
            <w:pPr>
              <w:tabs>
                <w:tab w:val="left" w:pos="252"/>
              </w:tabs>
              <w:jc w:val="center"/>
              <w:rPr>
                <w:spacing w:val="-20"/>
                <w:lang w:val="en-US"/>
              </w:rPr>
            </w:pPr>
            <w:r>
              <w:rPr>
                <w:spacing w:val="-20"/>
                <w:lang w:val="uk-UA"/>
              </w:rPr>
              <w:t>0,58</w:t>
            </w:r>
          </w:p>
          <w:p w:rsidR="00904D8B" w:rsidRDefault="00904D8B" w:rsidP="00C96289">
            <w:pPr>
              <w:tabs>
                <w:tab w:val="left" w:pos="252"/>
              </w:tabs>
              <w:jc w:val="center"/>
              <w:rPr>
                <w:spacing w:val="-20"/>
                <w:lang w:val="en-US"/>
              </w:rPr>
            </w:pPr>
          </w:p>
          <w:p w:rsidR="00904D8B" w:rsidRDefault="00904D8B" w:rsidP="00C96289">
            <w:pPr>
              <w:tabs>
                <w:tab w:val="left" w:pos="252"/>
              </w:tabs>
              <w:jc w:val="center"/>
              <w:rPr>
                <w:spacing w:val="-20"/>
                <w:lang w:val="en-US"/>
              </w:rPr>
            </w:pPr>
          </w:p>
          <w:p w:rsidR="00904D8B" w:rsidRDefault="00904D8B" w:rsidP="00C96289">
            <w:pPr>
              <w:tabs>
                <w:tab w:val="left" w:pos="252"/>
              </w:tabs>
              <w:jc w:val="center"/>
              <w:rPr>
                <w:spacing w:val="-20"/>
                <w:lang w:val="en-US"/>
              </w:rPr>
            </w:pPr>
          </w:p>
          <w:p w:rsidR="00904D8B" w:rsidRDefault="00904D8B" w:rsidP="00C96289">
            <w:pPr>
              <w:tabs>
                <w:tab w:val="left" w:pos="252"/>
              </w:tabs>
              <w:jc w:val="center"/>
              <w:rPr>
                <w:spacing w:val="-20"/>
                <w:lang w:val="uk-UA"/>
              </w:rPr>
            </w:pPr>
            <w:r>
              <w:rPr>
                <w:spacing w:val="-20"/>
                <w:lang w:val="uk-UA"/>
              </w:rPr>
              <w:t>0,16</w:t>
            </w:r>
          </w:p>
        </w:tc>
      </w:tr>
      <w:tr w:rsidR="00904D8B" w:rsidTr="00904D8B">
        <w:tc>
          <w:tcPr>
            <w:tcW w:w="2106" w:type="dxa"/>
            <w:tcBorders>
              <w:top w:val="single" w:sz="4" w:space="0" w:color="auto"/>
              <w:left w:val="single" w:sz="4" w:space="0" w:color="auto"/>
              <w:bottom w:val="single" w:sz="4" w:space="0" w:color="auto"/>
              <w:right w:val="single" w:sz="4" w:space="0" w:color="auto"/>
            </w:tcBorders>
            <w:hideMark/>
          </w:tcPr>
          <w:p w:rsidR="00904D8B" w:rsidRDefault="00904D8B" w:rsidP="00C96289">
            <w:pPr>
              <w:rPr>
                <w:spacing w:val="-20"/>
                <w:lang w:val="uk-UA"/>
              </w:rPr>
            </w:pPr>
            <w:r>
              <w:rPr>
                <w:spacing w:val="-20"/>
                <w:lang w:val="uk-UA"/>
              </w:rPr>
              <w:t>Сформованість рис характеру, що виражають ставлення відповідальної особистості до себе й тих, хто її оточує;</w:t>
            </w:r>
          </w:p>
          <w:p w:rsidR="00904D8B" w:rsidRDefault="00904D8B" w:rsidP="00C96289">
            <w:pPr>
              <w:rPr>
                <w:spacing w:val="-20"/>
                <w:lang w:val="uk-UA"/>
              </w:rPr>
            </w:pPr>
            <w:r>
              <w:rPr>
                <w:spacing w:val="-20"/>
                <w:lang w:val="uk-UA"/>
              </w:rPr>
              <w:t>Усереднений коефіцієнт відповідності за Ф.2.</w:t>
            </w:r>
          </w:p>
        </w:tc>
        <w:tc>
          <w:tcPr>
            <w:tcW w:w="2663" w:type="dxa"/>
            <w:tcBorders>
              <w:top w:val="single" w:sz="4" w:space="0" w:color="auto"/>
              <w:left w:val="single" w:sz="4" w:space="0" w:color="auto"/>
              <w:bottom w:val="single" w:sz="4" w:space="0" w:color="auto"/>
              <w:right w:val="single" w:sz="4" w:space="0" w:color="auto"/>
            </w:tcBorders>
            <w:hideMark/>
          </w:tcPr>
          <w:p w:rsidR="00904D8B" w:rsidRDefault="00904D8B" w:rsidP="00C96289">
            <w:pPr>
              <w:numPr>
                <w:ilvl w:val="0"/>
                <w:numId w:val="5"/>
              </w:numPr>
              <w:tabs>
                <w:tab w:val="num" w:pos="252"/>
              </w:tabs>
              <w:ind w:hanging="720"/>
              <w:rPr>
                <w:spacing w:val="-20"/>
                <w:lang w:val="uk-UA"/>
              </w:rPr>
            </w:pPr>
            <w:r>
              <w:rPr>
                <w:spacing w:val="-20"/>
                <w:lang w:val="uk-UA"/>
              </w:rPr>
              <w:t>упевненість;</w:t>
            </w:r>
          </w:p>
          <w:p w:rsidR="00904D8B" w:rsidRDefault="00904D8B" w:rsidP="00C96289">
            <w:pPr>
              <w:numPr>
                <w:ilvl w:val="0"/>
                <w:numId w:val="5"/>
              </w:numPr>
              <w:tabs>
                <w:tab w:val="num" w:pos="252"/>
              </w:tabs>
              <w:ind w:hanging="720"/>
              <w:rPr>
                <w:spacing w:val="-20"/>
                <w:lang w:val="uk-UA"/>
              </w:rPr>
            </w:pPr>
            <w:r>
              <w:rPr>
                <w:spacing w:val="-20"/>
                <w:lang w:val="uk-UA"/>
              </w:rPr>
              <w:t>вимогливість;</w:t>
            </w:r>
          </w:p>
          <w:p w:rsidR="00904D8B" w:rsidRDefault="00904D8B" w:rsidP="00C96289">
            <w:pPr>
              <w:numPr>
                <w:ilvl w:val="0"/>
                <w:numId w:val="5"/>
              </w:numPr>
              <w:tabs>
                <w:tab w:val="num" w:pos="252"/>
              </w:tabs>
              <w:ind w:hanging="720"/>
              <w:rPr>
                <w:spacing w:val="-20"/>
                <w:lang w:val="uk-UA"/>
              </w:rPr>
            </w:pPr>
            <w:r>
              <w:rPr>
                <w:spacing w:val="-20"/>
                <w:lang w:val="uk-UA"/>
              </w:rPr>
              <w:t>самокритичність;</w:t>
            </w:r>
          </w:p>
          <w:p w:rsidR="00904D8B" w:rsidRDefault="00904D8B" w:rsidP="00C96289">
            <w:pPr>
              <w:numPr>
                <w:ilvl w:val="0"/>
                <w:numId w:val="5"/>
              </w:numPr>
              <w:tabs>
                <w:tab w:val="num" w:pos="252"/>
              </w:tabs>
              <w:ind w:hanging="720"/>
              <w:rPr>
                <w:spacing w:val="-20"/>
                <w:lang w:val="uk-UA"/>
              </w:rPr>
            </w:pPr>
            <w:r>
              <w:rPr>
                <w:spacing w:val="-20"/>
                <w:lang w:val="uk-UA"/>
              </w:rPr>
              <w:t>самоповага;</w:t>
            </w:r>
          </w:p>
        </w:tc>
        <w:tc>
          <w:tcPr>
            <w:tcW w:w="1099" w:type="dxa"/>
            <w:gridSpan w:val="2"/>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0,52</w:t>
            </w:r>
          </w:p>
          <w:p w:rsidR="00904D8B" w:rsidRDefault="00904D8B" w:rsidP="00C96289">
            <w:pPr>
              <w:jc w:val="center"/>
              <w:rPr>
                <w:spacing w:val="-20"/>
                <w:lang w:val="uk-UA"/>
              </w:rPr>
            </w:pPr>
            <w:r>
              <w:rPr>
                <w:spacing w:val="-20"/>
                <w:lang w:val="uk-UA"/>
              </w:rPr>
              <w:t>0,49</w:t>
            </w:r>
          </w:p>
          <w:p w:rsidR="00904D8B" w:rsidRDefault="00904D8B" w:rsidP="00C96289">
            <w:pPr>
              <w:jc w:val="center"/>
              <w:rPr>
                <w:spacing w:val="-20"/>
                <w:lang w:val="uk-UA"/>
              </w:rPr>
            </w:pPr>
            <w:r>
              <w:rPr>
                <w:spacing w:val="-20"/>
                <w:lang w:val="uk-UA"/>
              </w:rPr>
              <w:t>0,50</w:t>
            </w:r>
          </w:p>
          <w:p w:rsidR="00904D8B" w:rsidRDefault="00904D8B" w:rsidP="00C96289">
            <w:pPr>
              <w:jc w:val="center"/>
              <w:rPr>
                <w:spacing w:val="-20"/>
                <w:lang w:val="uk-UA"/>
              </w:rPr>
            </w:pPr>
            <w:r>
              <w:rPr>
                <w:spacing w:val="-20"/>
                <w:lang w:val="uk-UA"/>
              </w:rPr>
              <w:t>0,53</w:t>
            </w: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0,11</w:t>
            </w:r>
          </w:p>
        </w:tc>
        <w:tc>
          <w:tcPr>
            <w:tcW w:w="1260" w:type="dxa"/>
            <w:gridSpan w:val="2"/>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0,51</w:t>
            </w:r>
          </w:p>
          <w:p w:rsidR="00904D8B" w:rsidRDefault="00904D8B" w:rsidP="00C96289">
            <w:pPr>
              <w:jc w:val="center"/>
              <w:rPr>
                <w:spacing w:val="-20"/>
                <w:lang w:val="uk-UA"/>
              </w:rPr>
            </w:pPr>
            <w:r>
              <w:rPr>
                <w:spacing w:val="-20"/>
                <w:lang w:val="uk-UA"/>
              </w:rPr>
              <w:t>0,50</w:t>
            </w:r>
          </w:p>
          <w:p w:rsidR="00904D8B" w:rsidRDefault="00904D8B" w:rsidP="00C96289">
            <w:pPr>
              <w:jc w:val="center"/>
              <w:rPr>
                <w:spacing w:val="-20"/>
                <w:lang w:val="uk-UA"/>
              </w:rPr>
            </w:pPr>
            <w:r>
              <w:rPr>
                <w:spacing w:val="-20"/>
                <w:lang w:val="uk-UA"/>
              </w:rPr>
              <w:t>0,53</w:t>
            </w:r>
          </w:p>
          <w:p w:rsidR="00904D8B" w:rsidRDefault="00904D8B" w:rsidP="00C96289">
            <w:pPr>
              <w:jc w:val="center"/>
              <w:rPr>
                <w:spacing w:val="-20"/>
                <w:lang w:val="uk-UA"/>
              </w:rPr>
            </w:pPr>
            <w:r>
              <w:rPr>
                <w:spacing w:val="-20"/>
                <w:lang w:val="uk-UA"/>
              </w:rPr>
              <w:t>0,53</w:t>
            </w: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0,11</w:t>
            </w:r>
          </w:p>
        </w:tc>
        <w:tc>
          <w:tcPr>
            <w:tcW w:w="1080" w:type="dxa"/>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0,68</w:t>
            </w:r>
          </w:p>
          <w:p w:rsidR="00904D8B" w:rsidRDefault="00904D8B" w:rsidP="00C96289">
            <w:pPr>
              <w:jc w:val="center"/>
              <w:rPr>
                <w:spacing w:val="-20"/>
                <w:lang w:val="uk-UA"/>
              </w:rPr>
            </w:pPr>
            <w:r>
              <w:rPr>
                <w:spacing w:val="-20"/>
                <w:lang w:val="uk-UA"/>
              </w:rPr>
              <w:t>0,64</w:t>
            </w:r>
          </w:p>
          <w:p w:rsidR="00904D8B" w:rsidRDefault="00904D8B" w:rsidP="00C96289">
            <w:pPr>
              <w:jc w:val="center"/>
              <w:rPr>
                <w:spacing w:val="-20"/>
                <w:lang w:val="uk-UA"/>
              </w:rPr>
            </w:pPr>
            <w:r>
              <w:rPr>
                <w:spacing w:val="-20"/>
                <w:lang w:val="uk-UA"/>
              </w:rPr>
              <w:t>0,67</w:t>
            </w:r>
          </w:p>
          <w:p w:rsidR="00904D8B" w:rsidRDefault="00904D8B" w:rsidP="00C96289">
            <w:pPr>
              <w:jc w:val="center"/>
              <w:rPr>
                <w:spacing w:val="-20"/>
                <w:lang w:val="uk-UA"/>
              </w:rPr>
            </w:pPr>
            <w:r>
              <w:rPr>
                <w:spacing w:val="-20"/>
                <w:lang w:val="uk-UA"/>
              </w:rPr>
              <w:t>0,66</w:t>
            </w: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0,14</w:t>
            </w:r>
          </w:p>
        </w:tc>
        <w:tc>
          <w:tcPr>
            <w:tcW w:w="1080" w:type="dxa"/>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0,56</w:t>
            </w:r>
          </w:p>
          <w:p w:rsidR="00904D8B" w:rsidRDefault="00904D8B" w:rsidP="00C96289">
            <w:pPr>
              <w:jc w:val="center"/>
              <w:rPr>
                <w:spacing w:val="-20"/>
                <w:lang w:val="uk-UA"/>
              </w:rPr>
            </w:pPr>
            <w:r>
              <w:rPr>
                <w:spacing w:val="-20"/>
                <w:lang w:val="uk-UA"/>
              </w:rPr>
              <w:t>0,53</w:t>
            </w:r>
          </w:p>
          <w:p w:rsidR="00904D8B" w:rsidRDefault="00904D8B" w:rsidP="00C96289">
            <w:pPr>
              <w:jc w:val="center"/>
              <w:rPr>
                <w:spacing w:val="-20"/>
                <w:lang w:val="uk-UA"/>
              </w:rPr>
            </w:pPr>
            <w:r>
              <w:rPr>
                <w:spacing w:val="-20"/>
                <w:lang w:val="uk-UA"/>
              </w:rPr>
              <w:t>0,56</w:t>
            </w:r>
          </w:p>
          <w:p w:rsidR="00904D8B" w:rsidRDefault="00904D8B" w:rsidP="00C96289">
            <w:pPr>
              <w:jc w:val="center"/>
              <w:rPr>
                <w:spacing w:val="-20"/>
                <w:lang w:val="uk-UA"/>
              </w:rPr>
            </w:pPr>
            <w:r>
              <w:rPr>
                <w:spacing w:val="-20"/>
                <w:lang w:val="uk-UA"/>
              </w:rPr>
              <w:t>0,55</w:t>
            </w: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0,11</w:t>
            </w:r>
          </w:p>
        </w:tc>
      </w:tr>
      <w:tr w:rsidR="00904D8B" w:rsidTr="00F15BDE">
        <w:tc>
          <w:tcPr>
            <w:tcW w:w="2106" w:type="dxa"/>
            <w:tcBorders>
              <w:top w:val="single" w:sz="4" w:space="0" w:color="auto"/>
              <w:left w:val="single" w:sz="4" w:space="0" w:color="auto"/>
              <w:bottom w:val="single" w:sz="4" w:space="0" w:color="auto"/>
              <w:right w:val="single" w:sz="4" w:space="0" w:color="auto"/>
            </w:tcBorders>
          </w:tcPr>
          <w:p w:rsidR="00904D8B" w:rsidRDefault="00904D8B" w:rsidP="00C96289">
            <w:pPr>
              <w:rPr>
                <w:spacing w:val="-20"/>
                <w:lang w:val="uk-UA"/>
              </w:rPr>
            </w:pPr>
            <w:r>
              <w:rPr>
                <w:lang w:val="uk-UA"/>
              </w:rPr>
              <w:t xml:space="preserve"> </w:t>
            </w:r>
            <w:r>
              <w:rPr>
                <w:spacing w:val="-20"/>
                <w:lang w:val="uk-UA"/>
              </w:rPr>
              <w:t>Розвиток  вольових якостей, які сприяють вияву відповідальності в дії</w:t>
            </w:r>
          </w:p>
          <w:p w:rsidR="00904D8B" w:rsidRDefault="00904D8B" w:rsidP="00C96289">
            <w:pPr>
              <w:rPr>
                <w:spacing w:val="-20"/>
                <w:lang w:val="uk-UA"/>
              </w:rPr>
            </w:pPr>
          </w:p>
          <w:p w:rsidR="00904D8B" w:rsidRDefault="00904D8B" w:rsidP="00C96289">
            <w:pPr>
              <w:rPr>
                <w:spacing w:val="-20"/>
                <w:lang w:val="uk-UA"/>
              </w:rPr>
            </w:pPr>
          </w:p>
          <w:p w:rsidR="00904D8B" w:rsidRDefault="00904D8B" w:rsidP="00C96289">
            <w:pPr>
              <w:rPr>
                <w:spacing w:val="-20"/>
                <w:lang w:val="uk-UA"/>
              </w:rPr>
            </w:pPr>
          </w:p>
          <w:p w:rsidR="00904D8B" w:rsidRDefault="00904D8B" w:rsidP="00C96289">
            <w:pPr>
              <w:rPr>
                <w:spacing w:val="-20"/>
                <w:lang w:val="uk-UA"/>
              </w:rPr>
            </w:pPr>
            <w:r>
              <w:rPr>
                <w:spacing w:val="-20"/>
                <w:lang w:val="uk-UA"/>
              </w:rPr>
              <w:t>Усереднений коефіцієнт відповідності за Ф.3.</w:t>
            </w:r>
          </w:p>
        </w:tc>
        <w:tc>
          <w:tcPr>
            <w:tcW w:w="2680" w:type="dxa"/>
            <w:gridSpan w:val="2"/>
            <w:tcBorders>
              <w:top w:val="single" w:sz="4" w:space="0" w:color="auto"/>
              <w:left w:val="single" w:sz="4" w:space="0" w:color="auto"/>
              <w:bottom w:val="single" w:sz="4" w:space="0" w:color="auto"/>
              <w:right w:val="single" w:sz="4" w:space="0" w:color="auto"/>
            </w:tcBorders>
            <w:hideMark/>
          </w:tcPr>
          <w:p w:rsidR="00904D8B" w:rsidRDefault="00904D8B" w:rsidP="00C96289">
            <w:pPr>
              <w:numPr>
                <w:ilvl w:val="0"/>
                <w:numId w:val="6"/>
              </w:numPr>
              <w:tabs>
                <w:tab w:val="num" w:pos="252"/>
              </w:tabs>
              <w:ind w:left="252" w:hanging="252"/>
              <w:rPr>
                <w:spacing w:val="-20"/>
                <w:lang w:val="uk-UA"/>
              </w:rPr>
            </w:pPr>
            <w:r>
              <w:rPr>
                <w:spacing w:val="-20"/>
                <w:lang w:val="uk-UA"/>
              </w:rPr>
              <w:t>самостійність;</w:t>
            </w:r>
          </w:p>
          <w:p w:rsidR="00904D8B" w:rsidRDefault="00904D8B" w:rsidP="00C96289">
            <w:pPr>
              <w:numPr>
                <w:ilvl w:val="0"/>
                <w:numId w:val="6"/>
              </w:numPr>
              <w:tabs>
                <w:tab w:val="num" w:pos="252"/>
              </w:tabs>
              <w:ind w:left="252" w:hanging="252"/>
              <w:rPr>
                <w:spacing w:val="-20"/>
                <w:lang w:val="uk-UA"/>
              </w:rPr>
            </w:pPr>
            <w:r>
              <w:rPr>
                <w:spacing w:val="-20"/>
                <w:lang w:val="uk-UA"/>
              </w:rPr>
              <w:t>наполегливість;</w:t>
            </w:r>
          </w:p>
          <w:p w:rsidR="00904D8B" w:rsidRDefault="00904D8B" w:rsidP="00C96289">
            <w:pPr>
              <w:numPr>
                <w:ilvl w:val="0"/>
                <w:numId w:val="6"/>
              </w:numPr>
              <w:tabs>
                <w:tab w:val="num" w:pos="252"/>
              </w:tabs>
              <w:ind w:left="252" w:hanging="252"/>
              <w:rPr>
                <w:spacing w:val="-20"/>
                <w:lang w:val="uk-UA"/>
              </w:rPr>
            </w:pPr>
            <w:r>
              <w:rPr>
                <w:spacing w:val="-20"/>
                <w:lang w:val="uk-UA"/>
              </w:rPr>
              <w:t>активність;</w:t>
            </w:r>
          </w:p>
          <w:p w:rsidR="00904D8B" w:rsidRDefault="00904D8B" w:rsidP="00C96289">
            <w:pPr>
              <w:numPr>
                <w:ilvl w:val="0"/>
                <w:numId w:val="6"/>
              </w:numPr>
              <w:tabs>
                <w:tab w:val="num" w:pos="252"/>
              </w:tabs>
              <w:ind w:left="252" w:hanging="252"/>
              <w:rPr>
                <w:spacing w:val="-20"/>
                <w:lang w:val="uk-UA"/>
              </w:rPr>
            </w:pPr>
            <w:r>
              <w:rPr>
                <w:spacing w:val="-20"/>
                <w:lang w:val="uk-UA"/>
              </w:rPr>
              <w:t>ініціативність;</w:t>
            </w:r>
          </w:p>
          <w:p w:rsidR="00904D8B" w:rsidRDefault="00904D8B" w:rsidP="00C96289">
            <w:pPr>
              <w:numPr>
                <w:ilvl w:val="0"/>
                <w:numId w:val="6"/>
              </w:numPr>
              <w:tabs>
                <w:tab w:val="num" w:pos="252"/>
              </w:tabs>
              <w:ind w:left="252" w:hanging="252"/>
              <w:rPr>
                <w:spacing w:val="-20"/>
                <w:lang w:val="uk-UA"/>
              </w:rPr>
            </w:pPr>
            <w:r>
              <w:rPr>
                <w:spacing w:val="-20"/>
                <w:lang w:val="uk-UA"/>
              </w:rPr>
              <w:t>рішучість;</w:t>
            </w:r>
          </w:p>
          <w:p w:rsidR="00904D8B" w:rsidRDefault="00904D8B" w:rsidP="00C96289">
            <w:pPr>
              <w:numPr>
                <w:ilvl w:val="0"/>
                <w:numId w:val="6"/>
              </w:numPr>
              <w:tabs>
                <w:tab w:val="num" w:pos="252"/>
              </w:tabs>
              <w:ind w:left="252" w:hanging="252"/>
              <w:rPr>
                <w:spacing w:val="-20"/>
                <w:lang w:val="uk-UA"/>
              </w:rPr>
            </w:pPr>
            <w:r>
              <w:rPr>
                <w:spacing w:val="-20"/>
                <w:lang w:val="uk-UA"/>
              </w:rPr>
              <w:t>дисциплінованість</w:t>
            </w:r>
          </w:p>
        </w:tc>
        <w:tc>
          <w:tcPr>
            <w:tcW w:w="1134" w:type="dxa"/>
            <w:gridSpan w:val="2"/>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0,50</w:t>
            </w:r>
          </w:p>
          <w:p w:rsidR="00904D8B" w:rsidRDefault="00904D8B" w:rsidP="00C96289">
            <w:pPr>
              <w:jc w:val="center"/>
              <w:rPr>
                <w:spacing w:val="-20"/>
                <w:lang w:val="uk-UA"/>
              </w:rPr>
            </w:pPr>
            <w:r>
              <w:rPr>
                <w:spacing w:val="-20"/>
                <w:lang w:val="uk-UA"/>
              </w:rPr>
              <w:t>0,54</w:t>
            </w:r>
          </w:p>
          <w:p w:rsidR="00904D8B" w:rsidRDefault="00904D8B" w:rsidP="00C96289">
            <w:pPr>
              <w:jc w:val="center"/>
              <w:rPr>
                <w:spacing w:val="-20"/>
                <w:lang w:val="uk-UA"/>
              </w:rPr>
            </w:pPr>
            <w:r>
              <w:rPr>
                <w:spacing w:val="-20"/>
                <w:lang w:val="uk-UA"/>
              </w:rPr>
              <w:t>0,50</w:t>
            </w:r>
          </w:p>
          <w:p w:rsidR="00904D8B" w:rsidRDefault="00904D8B" w:rsidP="00C96289">
            <w:pPr>
              <w:jc w:val="center"/>
              <w:rPr>
                <w:spacing w:val="-20"/>
                <w:lang w:val="uk-UA"/>
              </w:rPr>
            </w:pPr>
            <w:r>
              <w:rPr>
                <w:spacing w:val="-20"/>
                <w:lang w:val="uk-UA"/>
              </w:rPr>
              <w:t>0,52</w:t>
            </w:r>
          </w:p>
          <w:p w:rsidR="00904D8B" w:rsidRDefault="00904D8B" w:rsidP="00C96289">
            <w:pPr>
              <w:jc w:val="center"/>
              <w:rPr>
                <w:spacing w:val="-20"/>
                <w:lang w:val="uk-UA"/>
              </w:rPr>
            </w:pPr>
            <w:r>
              <w:rPr>
                <w:spacing w:val="-20"/>
                <w:lang w:val="uk-UA"/>
              </w:rPr>
              <w:t>0,49</w:t>
            </w:r>
          </w:p>
          <w:p w:rsidR="00904D8B" w:rsidRDefault="00904D8B" w:rsidP="00C96289">
            <w:pPr>
              <w:jc w:val="center"/>
              <w:rPr>
                <w:spacing w:val="-20"/>
                <w:lang w:val="uk-UA"/>
              </w:rPr>
            </w:pPr>
            <w:r>
              <w:rPr>
                <w:spacing w:val="-20"/>
                <w:lang w:val="uk-UA"/>
              </w:rPr>
              <w:t>0,48</w:t>
            </w: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0,12</w:t>
            </w:r>
          </w:p>
          <w:p w:rsidR="00904D8B" w:rsidRDefault="00904D8B" w:rsidP="00C96289">
            <w:pPr>
              <w:jc w:val="center"/>
              <w:rPr>
                <w:spacing w:val="-20"/>
                <w:lang w:val="uk-UA"/>
              </w:rPr>
            </w:pPr>
          </w:p>
        </w:tc>
        <w:tc>
          <w:tcPr>
            <w:tcW w:w="1208" w:type="dxa"/>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0,53</w:t>
            </w:r>
          </w:p>
          <w:p w:rsidR="00904D8B" w:rsidRDefault="00904D8B" w:rsidP="00C96289">
            <w:pPr>
              <w:jc w:val="center"/>
              <w:rPr>
                <w:spacing w:val="-20"/>
                <w:lang w:val="uk-UA"/>
              </w:rPr>
            </w:pPr>
            <w:r>
              <w:rPr>
                <w:spacing w:val="-20"/>
                <w:lang w:val="uk-UA"/>
              </w:rPr>
              <w:t>0,55</w:t>
            </w:r>
          </w:p>
          <w:p w:rsidR="00904D8B" w:rsidRDefault="00904D8B" w:rsidP="00C96289">
            <w:pPr>
              <w:jc w:val="center"/>
              <w:rPr>
                <w:spacing w:val="-20"/>
                <w:lang w:val="uk-UA"/>
              </w:rPr>
            </w:pPr>
            <w:r>
              <w:rPr>
                <w:spacing w:val="-20"/>
                <w:lang w:val="uk-UA"/>
              </w:rPr>
              <w:t>0,49</w:t>
            </w:r>
          </w:p>
          <w:p w:rsidR="00904D8B" w:rsidRDefault="00904D8B" w:rsidP="00C96289">
            <w:pPr>
              <w:jc w:val="center"/>
              <w:rPr>
                <w:spacing w:val="-20"/>
                <w:lang w:val="uk-UA"/>
              </w:rPr>
            </w:pPr>
            <w:r>
              <w:rPr>
                <w:spacing w:val="-20"/>
                <w:lang w:val="uk-UA"/>
              </w:rPr>
              <w:t>0,56</w:t>
            </w:r>
          </w:p>
          <w:p w:rsidR="00904D8B" w:rsidRDefault="00904D8B" w:rsidP="00C96289">
            <w:pPr>
              <w:jc w:val="center"/>
              <w:rPr>
                <w:spacing w:val="-20"/>
                <w:lang w:val="uk-UA"/>
              </w:rPr>
            </w:pPr>
            <w:r>
              <w:rPr>
                <w:spacing w:val="-20"/>
                <w:lang w:val="uk-UA"/>
              </w:rPr>
              <w:t>0,48</w:t>
            </w:r>
          </w:p>
          <w:p w:rsidR="00904D8B" w:rsidRDefault="00904D8B" w:rsidP="00C96289">
            <w:pPr>
              <w:jc w:val="center"/>
              <w:rPr>
                <w:spacing w:val="-20"/>
                <w:lang w:val="uk-UA"/>
              </w:rPr>
            </w:pPr>
            <w:r>
              <w:rPr>
                <w:spacing w:val="-20"/>
                <w:lang w:val="uk-UA"/>
              </w:rPr>
              <w:t>0,53</w:t>
            </w: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0,13</w:t>
            </w:r>
            <w:r>
              <w:rPr>
                <w:spacing w:val="-20"/>
                <w:lang w:val="uk-UA"/>
              </w:rPr>
              <w:br/>
            </w:r>
          </w:p>
        </w:tc>
        <w:tc>
          <w:tcPr>
            <w:tcW w:w="1080" w:type="dxa"/>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0,75</w:t>
            </w:r>
          </w:p>
          <w:p w:rsidR="00904D8B" w:rsidRDefault="00904D8B" w:rsidP="00C96289">
            <w:pPr>
              <w:jc w:val="center"/>
              <w:rPr>
                <w:spacing w:val="-20"/>
                <w:lang w:val="uk-UA"/>
              </w:rPr>
            </w:pPr>
            <w:r>
              <w:rPr>
                <w:spacing w:val="-20"/>
                <w:lang w:val="uk-UA"/>
              </w:rPr>
              <w:t>0,72</w:t>
            </w:r>
          </w:p>
          <w:p w:rsidR="00904D8B" w:rsidRDefault="00904D8B" w:rsidP="00C96289">
            <w:pPr>
              <w:jc w:val="center"/>
              <w:rPr>
                <w:spacing w:val="-20"/>
                <w:lang w:val="uk-UA"/>
              </w:rPr>
            </w:pPr>
            <w:r>
              <w:rPr>
                <w:spacing w:val="-20"/>
                <w:lang w:val="uk-UA"/>
              </w:rPr>
              <w:t>0,78</w:t>
            </w:r>
          </w:p>
          <w:p w:rsidR="00904D8B" w:rsidRDefault="00904D8B" w:rsidP="00C96289">
            <w:pPr>
              <w:jc w:val="center"/>
              <w:rPr>
                <w:spacing w:val="-20"/>
                <w:lang w:val="uk-UA"/>
              </w:rPr>
            </w:pPr>
            <w:r>
              <w:rPr>
                <w:spacing w:val="-20"/>
                <w:lang w:val="uk-UA"/>
              </w:rPr>
              <w:t>0,77</w:t>
            </w:r>
          </w:p>
          <w:p w:rsidR="00904D8B" w:rsidRDefault="00904D8B" w:rsidP="00C96289">
            <w:pPr>
              <w:jc w:val="center"/>
              <w:rPr>
                <w:spacing w:val="-20"/>
                <w:lang w:val="uk-UA"/>
              </w:rPr>
            </w:pPr>
            <w:r>
              <w:rPr>
                <w:spacing w:val="-20"/>
                <w:lang w:val="uk-UA"/>
              </w:rPr>
              <w:t>0,74</w:t>
            </w:r>
          </w:p>
          <w:p w:rsidR="00904D8B" w:rsidRDefault="00904D8B" w:rsidP="00C96289">
            <w:pPr>
              <w:jc w:val="center"/>
              <w:rPr>
                <w:spacing w:val="-20"/>
                <w:lang w:val="uk-UA"/>
              </w:rPr>
            </w:pPr>
            <w:r>
              <w:rPr>
                <w:spacing w:val="-20"/>
                <w:lang w:val="uk-UA"/>
              </w:rPr>
              <w:t>0,72</w:t>
            </w: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0,19</w:t>
            </w:r>
          </w:p>
        </w:tc>
        <w:tc>
          <w:tcPr>
            <w:tcW w:w="1080" w:type="dxa"/>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0,61</w:t>
            </w:r>
          </w:p>
          <w:p w:rsidR="00904D8B" w:rsidRDefault="00904D8B" w:rsidP="00C96289">
            <w:pPr>
              <w:jc w:val="center"/>
              <w:rPr>
                <w:spacing w:val="-20"/>
                <w:lang w:val="uk-UA"/>
              </w:rPr>
            </w:pPr>
            <w:r>
              <w:rPr>
                <w:spacing w:val="-20"/>
                <w:lang w:val="uk-UA"/>
              </w:rPr>
              <w:t>0,60</w:t>
            </w:r>
          </w:p>
          <w:p w:rsidR="00904D8B" w:rsidRDefault="00904D8B" w:rsidP="00C96289">
            <w:pPr>
              <w:jc w:val="center"/>
              <w:rPr>
                <w:spacing w:val="-20"/>
                <w:lang w:val="uk-UA"/>
              </w:rPr>
            </w:pPr>
            <w:r>
              <w:rPr>
                <w:spacing w:val="-20"/>
                <w:lang w:val="uk-UA"/>
              </w:rPr>
              <w:t>0,61</w:t>
            </w:r>
          </w:p>
          <w:p w:rsidR="00904D8B" w:rsidRDefault="00904D8B" w:rsidP="00C96289">
            <w:pPr>
              <w:jc w:val="center"/>
              <w:rPr>
                <w:spacing w:val="-20"/>
                <w:lang w:val="uk-UA"/>
              </w:rPr>
            </w:pPr>
            <w:r>
              <w:rPr>
                <w:spacing w:val="-20"/>
                <w:lang w:val="uk-UA"/>
              </w:rPr>
              <w:t>0,64</w:t>
            </w:r>
          </w:p>
          <w:p w:rsidR="00904D8B" w:rsidRDefault="00904D8B" w:rsidP="00C96289">
            <w:pPr>
              <w:jc w:val="center"/>
              <w:rPr>
                <w:spacing w:val="-20"/>
                <w:lang w:val="uk-UA"/>
              </w:rPr>
            </w:pPr>
            <w:r>
              <w:rPr>
                <w:spacing w:val="-20"/>
                <w:lang w:val="uk-UA"/>
              </w:rPr>
              <w:t>0,62</w:t>
            </w:r>
          </w:p>
          <w:p w:rsidR="00904D8B" w:rsidRDefault="00904D8B" w:rsidP="00C96289">
            <w:pPr>
              <w:jc w:val="center"/>
              <w:rPr>
                <w:spacing w:val="-20"/>
                <w:lang w:val="uk-UA"/>
              </w:rPr>
            </w:pPr>
            <w:r>
              <w:rPr>
                <w:spacing w:val="-20"/>
                <w:lang w:val="uk-UA"/>
              </w:rPr>
              <w:t>0,59</w:t>
            </w: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0,15</w:t>
            </w:r>
          </w:p>
        </w:tc>
      </w:tr>
      <w:tr w:rsidR="00904D8B" w:rsidTr="00F15BDE">
        <w:tc>
          <w:tcPr>
            <w:tcW w:w="2106" w:type="dxa"/>
            <w:tcBorders>
              <w:top w:val="single" w:sz="4" w:space="0" w:color="auto"/>
              <w:left w:val="single" w:sz="4" w:space="0" w:color="auto"/>
              <w:bottom w:val="single" w:sz="4" w:space="0" w:color="auto"/>
              <w:right w:val="single" w:sz="4" w:space="0" w:color="auto"/>
            </w:tcBorders>
            <w:hideMark/>
          </w:tcPr>
          <w:p w:rsidR="00904D8B" w:rsidRDefault="00904D8B" w:rsidP="00C96289">
            <w:pPr>
              <w:rPr>
                <w:spacing w:val="-20"/>
                <w:lang w:val="uk-UA"/>
              </w:rPr>
            </w:pPr>
            <w:r>
              <w:rPr>
                <w:spacing w:val="-20"/>
                <w:lang w:val="uk-UA"/>
              </w:rPr>
              <w:t>Наявність якостей, що забезпечують здатність до самовдосконалення</w:t>
            </w:r>
          </w:p>
          <w:p w:rsidR="00904D8B" w:rsidRDefault="00904D8B" w:rsidP="00C96289">
            <w:pPr>
              <w:rPr>
                <w:spacing w:val="-20"/>
                <w:lang w:val="uk-UA"/>
              </w:rPr>
            </w:pPr>
            <w:r>
              <w:rPr>
                <w:spacing w:val="-20"/>
                <w:lang w:val="uk-UA"/>
              </w:rPr>
              <w:t>Усереднений коефіцієнт відповідності за Ф.4.</w:t>
            </w:r>
          </w:p>
        </w:tc>
        <w:tc>
          <w:tcPr>
            <w:tcW w:w="2680" w:type="dxa"/>
            <w:gridSpan w:val="2"/>
            <w:tcBorders>
              <w:top w:val="single" w:sz="4" w:space="0" w:color="auto"/>
              <w:left w:val="single" w:sz="4" w:space="0" w:color="auto"/>
              <w:bottom w:val="single" w:sz="4" w:space="0" w:color="auto"/>
              <w:right w:val="single" w:sz="4" w:space="0" w:color="auto"/>
            </w:tcBorders>
            <w:hideMark/>
          </w:tcPr>
          <w:p w:rsidR="00904D8B" w:rsidRDefault="00904D8B" w:rsidP="00C96289">
            <w:pPr>
              <w:numPr>
                <w:ilvl w:val="0"/>
                <w:numId w:val="7"/>
              </w:numPr>
              <w:tabs>
                <w:tab w:val="num" w:pos="252"/>
              </w:tabs>
              <w:ind w:left="252" w:hanging="252"/>
              <w:rPr>
                <w:spacing w:val="-20"/>
                <w:lang w:val="uk-UA"/>
              </w:rPr>
            </w:pPr>
            <w:r>
              <w:rPr>
                <w:spacing w:val="-20"/>
                <w:lang w:val="uk-UA"/>
              </w:rPr>
              <w:t>організованість;</w:t>
            </w:r>
          </w:p>
          <w:p w:rsidR="00904D8B" w:rsidRDefault="00904D8B" w:rsidP="00C96289">
            <w:pPr>
              <w:numPr>
                <w:ilvl w:val="0"/>
                <w:numId w:val="7"/>
              </w:numPr>
              <w:tabs>
                <w:tab w:val="num" w:pos="252"/>
              </w:tabs>
              <w:ind w:left="252" w:hanging="252"/>
              <w:rPr>
                <w:spacing w:val="-20"/>
                <w:lang w:val="uk-UA"/>
              </w:rPr>
            </w:pPr>
            <w:r>
              <w:rPr>
                <w:spacing w:val="-20"/>
                <w:lang w:val="uk-UA"/>
              </w:rPr>
              <w:t>самоконтроль;</w:t>
            </w:r>
          </w:p>
        </w:tc>
        <w:tc>
          <w:tcPr>
            <w:tcW w:w="1134" w:type="dxa"/>
            <w:gridSpan w:val="2"/>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0,52</w:t>
            </w:r>
          </w:p>
          <w:p w:rsidR="00904D8B" w:rsidRDefault="00904D8B" w:rsidP="00C96289">
            <w:pPr>
              <w:jc w:val="center"/>
              <w:rPr>
                <w:spacing w:val="-20"/>
                <w:lang w:val="uk-UA"/>
              </w:rPr>
            </w:pPr>
            <w:r>
              <w:rPr>
                <w:spacing w:val="-20"/>
                <w:lang w:val="uk-UA"/>
              </w:rPr>
              <w:t>0,43</w:t>
            </w: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0,10</w:t>
            </w:r>
          </w:p>
        </w:tc>
        <w:tc>
          <w:tcPr>
            <w:tcW w:w="1208" w:type="dxa"/>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0,53</w:t>
            </w:r>
          </w:p>
          <w:p w:rsidR="00904D8B" w:rsidRDefault="00904D8B" w:rsidP="00C96289">
            <w:pPr>
              <w:jc w:val="center"/>
              <w:rPr>
                <w:spacing w:val="-20"/>
                <w:lang w:val="uk-UA"/>
              </w:rPr>
            </w:pPr>
            <w:r>
              <w:rPr>
                <w:spacing w:val="-20"/>
                <w:lang w:val="uk-UA"/>
              </w:rPr>
              <w:t>0,44</w:t>
            </w: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0,10</w:t>
            </w:r>
          </w:p>
        </w:tc>
        <w:tc>
          <w:tcPr>
            <w:tcW w:w="1080" w:type="dxa"/>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0,76</w:t>
            </w:r>
          </w:p>
          <w:p w:rsidR="00904D8B" w:rsidRDefault="00904D8B" w:rsidP="00C96289">
            <w:pPr>
              <w:jc w:val="center"/>
              <w:rPr>
                <w:spacing w:val="-20"/>
                <w:lang w:val="uk-UA"/>
              </w:rPr>
            </w:pPr>
            <w:r>
              <w:rPr>
                <w:spacing w:val="-20"/>
                <w:lang w:val="uk-UA"/>
              </w:rPr>
              <w:t>0,74</w:t>
            </w: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0,16</w:t>
            </w:r>
          </w:p>
        </w:tc>
        <w:tc>
          <w:tcPr>
            <w:tcW w:w="1080" w:type="dxa"/>
            <w:tcBorders>
              <w:top w:val="single" w:sz="4" w:space="0" w:color="auto"/>
              <w:left w:val="single" w:sz="4" w:space="0" w:color="auto"/>
              <w:bottom w:val="single" w:sz="4" w:space="0" w:color="auto"/>
              <w:right w:val="single" w:sz="4" w:space="0" w:color="auto"/>
            </w:tcBorders>
          </w:tcPr>
          <w:p w:rsidR="00904D8B" w:rsidRDefault="00904D8B" w:rsidP="00C96289">
            <w:pPr>
              <w:jc w:val="center"/>
              <w:rPr>
                <w:spacing w:val="-20"/>
                <w:lang w:val="uk-UA"/>
              </w:rPr>
            </w:pPr>
            <w:r>
              <w:rPr>
                <w:spacing w:val="-20"/>
                <w:lang w:val="uk-UA"/>
              </w:rPr>
              <w:t>0,60</w:t>
            </w:r>
          </w:p>
          <w:p w:rsidR="00904D8B" w:rsidRDefault="00904D8B" w:rsidP="00C96289">
            <w:pPr>
              <w:jc w:val="center"/>
              <w:rPr>
                <w:spacing w:val="-20"/>
                <w:lang w:val="uk-UA"/>
              </w:rPr>
            </w:pPr>
            <w:r>
              <w:rPr>
                <w:spacing w:val="-20"/>
                <w:lang w:val="uk-UA"/>
              </w:rPr>
              <w:t>0,53</w:t>
            </w:r>
          </w:p>
          <w:p w:rsidR="00904D8B" w:rsidRDefault="00904D8B" w:rsidP="00C96289">
            <w:pPr>
              <w:jc w:val="center"/>
              <w:rPr>
                <w:spacing w:val="-20"/>
                <w:lang w:val="uk-UA"/>
              </w:rPr>
            </w:pPr>
          </w:p>
          <w:p w:rsidR="00904D8B" w:rsidRDefault="00904D8B" w:rsidP="00C96289">
            <w:pPr>
              <w:jc w:val="center"/>
              <w:rPr>
                <w:spacing w:val="-20"/>
                <w:lang w:val="uk-UA"/>
              </w:rPr>
            </w:pPr>
          </w:p>
          <w:p w:rsidR="00904D8B" w:rsidRDefault="00904D8B" w:rsidP="00C96289">
            <w:pPr>
              <w:jc w:val="center"/>
              <w:rPr>
                <w:spacing w:val="-20"/>
                <w:lang w:val="uk-UA"/>
              </w:rPr>
            </w:pPr>
            <w:r>
              <w:rPr>
                <w:spacing w:val="-20"/>
                <w:lang w:val="uk-UA"/>
              </w:rPr>
              <w:t>0,12</w:t>
            </w:r>
          </w:p>
        </w:tc>
      </w:tr>
      <w:tr w:rsidR="00904D8B" w:rsidTr="00F15BDE">
        <w:tc>
          <w:tcPr>
            <w:tcW w:w="2106" w:type="dxa"/>
            <w:tcBorders>
              <w:top w:val="single" w:sz="4" w:space="0" w:color="auto"/>
              <w:left w:val="single" w:sz="4" w:space="0" w:color="auto"/>
              <w:bottom w:val="single" w:sz="4" w:space="0" w:color="auto"/>
              <w:right w:val="single" w:sz="4" w:space="0" w:color="auto"/>
            </w:tcBorders>
            <w:hideMark/>
          </w:tcPr>
          <w:p w:rsidR="00904D8B" w:rsidRDefault="00904D8B" w:rsidP="00C96289">
            <w:pPr>
              <w:rPr>
                <w:spacing w:val="-20"/>
                <w:lang w:val="uk-UA"/>
              </w:rPr>
            </w:pPr>
            <w:r>
              <w:rPr>
                <w:spacing w:val="-20"/>
                <w:lang w:val="uk-UA"/>
              </w:rPr>
              <w:t>Разом</w:t>
            </w:r>
          </w:p>
        </w:tc>
        <w:tc>
          <w:tcPr>
            <w:tcW w:w="2680" w:type="dxa"/>
            <w:gridSpan w:val="2"/>
            <w:tcBorders>
              <w:top w:val="single" w:sz="4" w:space="0" w:color="auto"/>
              <w:left w:val="single" w:sz="4" w:space="0" w:color="auto"/>
              <w:bottom w:val="single" w:sz="4" w:space="0" w:color="auto"/>
              <w:right w:val="single" w:sz="4" w:space="0" w:color="auto"/>
            </w:tcBorders>
          </w:tcPr>
          <w:p w:rsidR="00904D8B" w:rsidRDefault="00904D8B" w:rsidP="00C96289">
            <w:pPr>
              <w:rPr>
                <w:spacing w:val="-20"/>
                <w:lang w:val="uk-UA"/>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904D8B" w:rsidRDefault="00904D8B" w:rsidP="00C96289">
            <w:pPr>
              <w:jc w:val="center"/>
              <w:rPr>
                <w:spacing w:val="-20"/>
                <w:lang w:val="uk-UA"/>
              </w:rPr>
            </w:pPr>
            <w:r>
              <w:rPr>
                <w:spacing w:val="-20"/>
                <w:lang w:val="uk-UA"/>
              </w:rPr>
              <w:t>0,48</w:t>
            </w:r>
          </w:p>
        </w:tc>
        <w:tc>
          <w:tcPr>
            <w:tcW w:w="1208" w:type="dxa"/>
            <w:tcBorders>
              <w:top w:val="single" w:sz="4" w:space="0" w:color="auto"/>
              <w:left w:val="single" w:sz="4" w:space="0" w:color="auto"/>
              <w:bottom w:val="single" w:sz="4" w:space="0" w:color="auto"/>
              <w:right w:val="single" w:sz="4" w:space="0" w:color="auto"/>
            </w:tcBorders>
            <w:hideMark/>
          </w:tcPr>
          <w:p w:rsidR="00904D8B" w:rsidRDefault="00904D8B" w:rsidP="00C96289">
            <w:pPr>
              <w:jc w:val="center"/>
              <w:rPr>
                <w:spacing w:val="-20"/>
                <w:lang w:val="uk-UA"/>
              </w:rPr>
            </w:pPr>
            <w:r>
              <w:rPr>
                <w:spacing w:val="-20"/>
                <w:lang w:val="uk-UA"/>
              </w:rPr>
              <w:t>0,49</w:t>
            </w:r>
          </w:p>
        </w:tc>
        <w:tc>
          <w:tcPr>
            <w:tcW w:w="1080" w:type="dxa"/>
            <w:tcBorders>
              <w:top w:val="single" w:sz="4" w:space="0" w:color="auto"/>
              <w:left w:val="single" w:sz="4" w:space="0" w:color="auto"/>
              <w:bottom w:val="single" w:sz="4" w:space="0" w:color="auto"/>
              <w:right w:val="single" w:sz="4" w:space="0" w:color="auto"/>
            </w:tcBorders>
            <w:hideMark/>
          </w:tcPr>
          <w:p w:rsidR="00904D8B" w:rsidRDefault="00904D8B" w:rsidP="00C96289">
            <w:pPr>
              <w:jc w:val="center"/>
              <w:rPr>
                <w:spacing w:val="-20"/>
                <w:lang w:val="uk-UA"/>
              </w:rPr>
            </w:pPr>
            <w:r>
              <w:rPr>
                <w:spacing w:val="-20"/>
                <w:lang w:val="uk-UA"/>
              </w:rPr>
              <w:t>0,68</w:t>
            </w:r>
          </w:p>
        </w:tc>
        <w:tc>
          <w:tcPr>
            <w:tcW w:w="1080" w:type="dxa"/>
            <w:tcBorders>
              <w:top w:val="single" w:sz="4" w:space="0" w:color="auto"/>
              <w:left w:val="single" w:sz="4" w:space="0" w:color="auto"/>
              <w:bottom w:val="single" w:sz="4" w:space="0" w:color="auto"/>
              <w:right w:val="single" w:sz="4" w:space="0" w:color="auto"/>
            </w:tcBorders>
            <w:hideMark/>
          </w:tcPr>
          <w:p w:rsidR="00904D8B" w:rsidRDefault="00904D8B" w:rsidP="00C96289">
            <w:pPr>
              <w:jc w:val="center"/>
              <w:rPr>
                <w:spacing w:val="-20"/>
                <w:lang w:val="uk-UA"/>
              </w:rPr>
            </w:pPr>
            <w:r>
              <w:rPr>
                <w:spacing w:val="-20"/>
                <w:lang w:val="uk-UA"/>
              </w:rPr>
              <w:t>0,54</w:t>
            </w:r>
          </w:p>
        </w:tc>
      </w:tr>
    </w:tbl>
    <w:p w:rsidR="00904D8B" w:rsidRDefault="00904D8B" w:rsidP="00C96289">
      <w:pPr>
        <w:tabs>
          <w:tab w:val="left" w:pos="0"/>
        </w:tabs>
        <w:ind w:firstLine="720"/>
        <w:jc w:val="both"/>
        <w:rPr>
          <w:sz w:val="28"/>
          <w:szCs w:val="28"/>
          <w:lang w:val="uk-UA"/>
        </w:rPr>
      </w:pPr>
    </w:p>
    <w:p w:rsidR="00904D8B" w:rsidRDefault="00904D8B" w:rsidP="006B0114">
      <w:pPr>
        <w:tabs>
          <w:tab w:val="left" w:pos="0"/>
        </w:tabs>
        <w:spacing w:line="360" w:lineRule="auto"/>
        <w:ind w:firstLine="720"/>
        <w:jc w:val="both"/>
        <w:rPr>
          <w:spacing w:val="4"/>
          <w:sz w:val="28"/>
          <w:szCs w:val="28"/>
          <w:lang w:val="uk-UA"/>
        </w:rPr>
      </w:pPr>
      <w:r>
        <w:rPr>
          <w:spacing w:val="4"/>
          <w:sz w:val="28"/>
          <w:szCs w:val="28"/>
          <w:lang w:val="uk-UA"/>
        </w:rPr>
        <w:t xml:space="preserve">Узагальнені результати контрольного етапу експерименту дають підстави свідчити про зміну рівня сформованості відповідальності студентів </w:t>
      </w:r>
      <w:r>
        <w:rPr>
          <w:spacing w:val="4"/>
          <w:sz w:val="28"/>
          <w:szCs w:val="28"/>
          <w:lang w:val="uk-UA"/>
        </w:rPr>
        <w:lastRenderedPageBreak/>
        <w:t xml:space="preserve">експериментальної й контрольної груп від низького до середнього. Однак приріст усередненого коефіцієнта сформованості відповідальності у експериментальній групі склав 0,20, контрольній – 0,05. </w:t>
      </w:r>
    </w:p>
    <w:p w:rsidR="00367C41" w:rsidRPr="00367C41" w:rsidRDefault="00367C41" w:rsidP="006B0114">
      <w:pPr>
        <w:tabs>
          <w:tab w:val="left" w:pos="0"/>
        </w:tabs>
        <w:spacing w:line="360" w:lineRule="auto"/>
        <w:ind w:firstLine="720"/>
        <w:jc w:val="both"/>
        <w:rPr>
          <w:b/>
          <w:spacing w:val="4"/>
          <w:sz w:val="28"/>
          <w:szCs w:val="28"/>
          <w:lang w:val="uk-UA"/>
        </w:rPr>
      </w:pPr>
      <w:r w:rsidRPr="00367C41">
        <w:rPr>
          <w:b/>
          <w:spacing w:val="4"/>
          <w:sz w:val="28"/>
          <w:szCs w:val="28"/>
          <w:lang w:val="uk-UA"/>
        </w:rPr>
        <w:t xml:space="preserve">Висновки. </w:t>
      </w:r>
    </w:p>
    <w:p w:rsidR="00904D8B" w:rsidRDefault="00904D8B" w:rsidP="006B0114">
      <w:pPr>
        <w:tabs>
          <w:tab w:val="left" w:pos="0"/>
        </w:tabs>
        <w:spacing w:line="360" w:lineRule="auto"/>
        <w:ind w:firstLine="720"/>
        <w:jc w:val="both"/>
        <w:rPr>
          <w:sz w:val="28"/>
          <w:szCs w:val="28"/>
          <w:lang w:val="uk-UA"/>
        </w:rPr>
      </w:pPr>
      <w:r>
        <w:rPr>
          <w:spacing w:val="4"/>
          <w:sz w:val="28"/>
          <w:szCs w:val="28"/>
          <w:lang w:val="uk-UA"/>
        </w:rPr>
        <w:t>Отже, проведеним педагогічним експериментом підтверджено положенн</w:t>
      </w:r>
      <w:r w:rsidR="00367C41">
        <w:rPr>
          <w:spacing w:val="4"/>
          <w:sz w:val="28"/>
          <w:szCs w:val="28"/>
          <w:lang w:val="uk-UA"/>
        </w:rPr>
        <w:t xml:space="preserve">я висунутої гіпотези й доведено, </w:t>
      </w:r>
      <w:r>
        <w:rPr>
          <w:sz w:val="28"/>
          <w:szCs w:val="28"/>
          <w:lang w:val="uk-UA"/>
        </w:rPr>
        <w:t xml:space="preserve">що реалізація науково обґрунтованих педагогічних умов формування відповідальності студентів ВНЗ </w:t>
      </w:r>
      <w:r>
        <w:rPr>
          <w:sz w:val="28"/>
          <w:szCs w:val="28"/>
          <w:lang w:val="en-US"/>
        </w:rPr>
        <w:t>I</w:t>
      </w:r>
      <w:r>
        <w:rPr>
          <w:sz w:val="28"/>
          <w:szCs w:val="28"/>
          <w:lang w:val="uk-UA"/>
        </w:rPr>
        <w:t>-</w:t>
      </w:r>
      <w:r>
        <w:rPr>
          <w:sz w:val="28"/>
          <w:szCs w:val="28"/>
          <w:lang w:val="en-US"/>
        </w:rPr>
        <w:t>II</w:t>
      </w:r>
      <w:r>
        <w:rPr>
          <w:sz w:val="28"/>
          <w:szCs w:val="28"/>
          <w:lang w:val="uk-UA"/>
        </w:rPr>
        <w:t xml:space="preserve"> рівнів акредитації на заняттях з фізичного виховання сприяла позитивним змінам досліджуваної якості. На контрольному етапі експерименту зафіксовано, що студенти експериментальної групи досягли показників високого рівня у розвитку вольових якостей, що сприяють вияву відповідальності в дії, та сформованості якостей, що забезпечують здатність до самовдосконалення. Зокрема, 71% студентів стали виявляти активність й ініціативність;</w:t>
      </w:r>
      <w:r w:rsidR="00367C41">
        <w:rPr>
          <w:sz w:val="28"/>
          <w:szCs w:val="28"/>
          <w:lang w:val="uk-UA"/>
        </w:rPr>
        <w:t xml:space="preserve"> </w:t>
      </w:r>
      <w:r>
        <w:rPr>
          <w:sz w:val="28"/>
          <w:szCs w:val="28"/>
          <w:lang w:val="uk-UA"/>
        </w:rPr>
        <w:t xml:space="preserve">69% - демонстрували здатність до подолання труднощів у досягненні поставленої мети; для 62% домінуючою </w:t>
      </w:r>
      <w:r w:rsidR="00367C41">
        <w:rPr>
          <w:sz w:val="28"/>
          <w:szCs w:val="28"/>
          <w:lang w:val="uk-UA"/>
        </w:rPr>
        <w:t>стала здатність приймати швидкі</w:t>
      </w:r>
      <w:r>
        <w:rPr>
          <w:sz w:val="28"/>
          <w:szCs w:val="28"/>
          <w:lang w:val="uk-UA"/>
        </w:rPr>
        <w:t xml:space="preserve"> й виважені рішення; 61% студентів набули навичок самостійного виконання завдань без указівок керівника; 55% - докладали максимум зусиль, щоб виконати поставлені завдання у повному обсязі; 64% - набули навичок планувати свій час й вести облік виконаної роботи.</w:t>
      </w:r>
    </w:p>
    <w:p w:rsidR="00904D8B" w:rsidRDefault="00904D8B" w:rsidP="006B0114">
      <w:pPr>
        <w:tabs>
          <w:tab w:val="left" w:pos="0"/>
        </w:tabs>
        <w:spacing w:line="360" w:lineRule="auto"/>
        <w:ind w:firstLine="720"/>
        <w:jc w:val="both"/>
        <w:rPr>
          <w:sz w:val="28"/>
          <w:szCs w:val="28"/>
          <w:lang w:val="uk-UA"/>
        </w:rPr>
      </w:pPr>
      <w:r>
        <w:rPr>
          <w:sz w:val="28"/>
          <w:szCs w:val="28"/>
          <w:lang w:val="uk-UA"/>
        </w:rPr>
        <w:t xml:space="preserve">Менш відчутна динаміка простежувалася в усвідомленні відповідальності як суспільної норми в конкретній діяльності (приріст 0,04 у </w:t>
      </w:r>
      <w:proofErr w:type="spellStart"/>
      <w:r>
        <w:rPr>
          <w:sz w:val="28"/>
          <w:szCs w:val="28"/>
          <w:lang w:val="uk-UA"/>
        </w:rPr>
        <w:t>кваліметричних</w:t>
      </w:r>
      <w:proofErr w:type="spellEnd"/>
      <w:r>
        <w:rPr>
          <w:sz w:val="28"/>
          <w:szCs w:val="28"/>
          <w:lang w:val="uk-UA"/>
        </w:rPr>
        <w:t xml:space="preserve"> одиницях) та сформованості рис характеру, що виражають ставлення відповідальної особистості до себе й тих, </w:t>
      </w:r>
      <w:r w:rsidR="00367C41">
        <w:rPr>
          <w:sz w:val="28"/>
          <w:szCs w:val="28"/>
          <w:lang w:val="uk-UA"/>
        </w:rPr>
        <w:t xml:space="preserve">хто її оточує (приріст 0, 03), </w:t>
      </w:r>
      <w:r>
        <w:rPr>
          <w:sz w:val="28"/>
          <w:szCs w:val="28"/>
          <w:lang w:val="uk-UA"/>
        </w:rPr>
        <w:t xml:space="preserve">що пояснюється низьким відсотком теоретичної складової у викладанні навчальної дисципліни «Фізичне виховання». </w:t>
      </w:r>
    </w:p>
    <w:p w:rsidR="00904D8B" w:rsidRDefault="00904D8B" w:rsidP="006B0114">
      <w:pPr>
        <w:tabs>
          <w:tab w:val="num" w:pos="0"/>
        </w:tabs>
        <w:spacing w:line="360" w:lineRule="auto"/>
        <w:ind w:firstLine="720"/>
        <w:jc w:val="both"/>
        <w:rPr>
          <w:sz w:val="28"/>
          <w:szCs w:val="28"/>
          <w:lang w:val="uk-UA"/>
        </w:rPr>
      </w:pPr>
      <w:r>
        <w:rPr>
          <w:sz w:val="28"/>
          <w:szCs w:val="28"/>
          <w:lang w:val="uk-UA"/>
        </w:rPr>
        <w:t xml:space="preserve">Проведене дослідження не вичерпує всіх аспектів досліджуваної проблеми, а пропонує один із шляхів її вирішення. Більш глибокого вивчення, на наш погляд, вимагають такі напрями формування відповідальності студентської молоді під час навчання у ВНЗ </w:t>
      </w:r>
      <w:r>
        <w:rPr>
          <w:sz w:val="28"/>
          <w:szCs w:val="28"/>
          <w:lang w:val="en-US"/>
        </w:rPr>
        <w:t>I</w:t>
      </w:r>
      <w:r>
        <w:rPr>
          <w:sz w:val="28"/>
          <w:szCs w:val="28"/>
          <w:lang w:val="uk-UA"/>
        </w:rPr>
        <w:t>-</w:t>
      </w:r>
      <w:r>
        <w:rPr>
          <w:sz w:val="28"/>
          <w:szCs w:val="28"/>
          <w:lang w:val="en-US"/>
        </w:rPr>
        <w:t>II</w:t>
      </w:r>
      <w:r>
        <w:rPr>
          <w:sz w:val="28"/>
          <w:szCs w:val="28"/>
          <w:lang w:val="uk-UA"/>
        </w:rPr>
        <w:t xml:space="preserve"> рівнів акредитації,</w:t>
      </w:r>
      <w:r w:rsidR="00367C41">
        <w:rPr>
          <w:sz w:val="28"/>
          <w:szCs w:val="28"/>
          <w:lang w:val="uk-UA"/>
        </w:rPr>
        <w:t xml:space="preserve"> </w:t>
      </w:r>
      <w:r>
        <w:rPr>
          <w:sz w:val="28"/>
          <w:szCs w:val="28"/>
          <w:lang w:val="uk-UA"/>
        </w:rPr>
        <w:t xml:space="preserve">як </w:t>
      </w:r>
      <w:r>
        <w:rPr>
          <w:sz w:val="28"/>
          <w:szCs w:val="28"/>
          <w:lang w:val="uk-UA"/>
        </w:rPr>
        <w:lastRenderedPageBreak/>
        <w:t>організація виробничої практики, виконання науково-дослідницьких робіт, включення у систему самоврядування тощо.</w:t>
      </w:r>
    </w:p>
    <w:p w:rsidR="005A52F2" w:rsidRPr="005A52F2" w:rsidRDefault="005A52F2" w:rsidP="005A52F2">
      <w:pPr>
        <w:ind w:firstLine="540"/>
        <w:jc w:val="center"/>
        <w:rPr>
          <w:sz w:val="28"/>
          <w:szCs w:val="28"/>
          <w:lang w:val="uk-UA"/>
        </w:rPr>
      </w:pPr>
      <w:r w:rsidRPr="005A52F2">
        <w:rPr>
          <w:sz w:val="28"/>
          <w:szCs w:val="28"/>
          <w:lang w:val="uk-UA"/>
        </w:rPr>
        <w:t>Література</w:t>
      </w:r>
    </w:p>
    <w:p w:rsidR="00A11A81" w:rsidRDefault="00A11A81" w:rsidP="00A11A81">
      <w:pPr>
        <w:numPr>
          <w:ilvl w:val="0"/>
          <w:numId w:val="11"/>
        </w:numPr>
        <w:tabs>
          <w:tab w:val="num" w:pos="0"/>
          <w:tab w:val="num" w:pos="993"/>
        </w:tabs>
        <w:ind w:left="0" w:right="238" w:firstLine="720"/>
        <w:jc w:val="both"/>
        <w:rPr>
          <w:sz w:val="28"/>
          <w:szCs w:val="28"/>
          <w:lang w:val="uk-UA"/>
        </w:rPr>
      </w:pPr>
      <w:r>
        <w:rPr>
          <w:sz w:val="28"/>
          <w:szCs w:val="28"/>
          <w:lang w:val="uk-UA"/>
        </w:rPr>
        <w:t>Гуменюк М. П. Розвиток морально-вольових якостей засобами фізичної культури і спорту / М. П. Гуменюк. – К., 1979. – 48 с.</w:t>
      </w:r>
    </w:p>
    <w:p w:rsidR="00A11A81" w:rsidRDefault="00A11A81" w:rsidP="00A11A81">
      <w:pPr>
        <w:numPr>
          <w:ilvl w:val="0"/>
          <w:numId w:val="11"/>
        </w:numPr>
        <w:tabs>
          <w:tab w:val="num" w:pos="0"/>
          <w:tab w:val="num" w:pos="993"/>
        </w:tabs>
        <w:ind w:left="0" w:right="238" w:firstLine="720"/>
        <w:jc w:val="both"/>
        <w:rPr>
          <w:sz w:val="28"/>
          <w:szCs w:val="28"/>
          <w:lang w:val="uk-UA"/>
        </w:rPr>
      </w:pPr>
      <w:proofErr w:type="spellStart"/>
      <w:r>
        <w:rPr>
          <w:sz w:val="28"/>
          <w:szCs w:val="28"/>
          <w:lang w:val="uk-UA"/>
        </w:rPr>
        <w:t>Зеленюк</w:t>
      </w:r>
      <w:proofErr w:type="spellEnd"/>
      <w:r>
        <w:rPr>
          <w:sz w:val="28"/>
          <w:szCs w:val="28"/>
          <w:lang w:val="uk-UA"/>
        </w:rPr>
        <w:t xml:space="preserve"> О. В. Методика самостійних занять фізичними вправами / Оксана Володимирівна </w:t>
      </w:r>
      <w:proofErr w:type="spellStart"/>
      <w:r>
        <w:rPr>
          <w:sz w:val="28"/>
          <w:szCs w:val="28"/>
          <w:lang w:val="uk-UA"/>
        </w:rPr>
        <w:t>Зеленюк</w:t>
      </w:r>
      <w:proofErr w:type="spellEnd"/>
      <w:r>
        <w:rPr>
          <w:sz w:val="28"/>
          <w:szCs w:val="28"/>
          <w:lang w:val="uk-UA"/>
        </w:rPr>
        <w:t>. – К. : Вид. дім  «Академія», 2001. – 83 с.</w:t>
      </w:r>
    </w:p>
    <w:p w:rsidR="00A11A81" w:rsidRDefault="00A11A81" w:rsidP="00A11A81">
      <w:pPr>
        <w:numPr>
          <w:ilvl w:val="0"/>
          <w:numId w:val="11"/>
        </w:numPr>
        <w:tabs>
          <w:tab w:val="num" w:pos="0"/>
          <w:tab w:val="num" w:pos="993"/>
        </w:tabs>
        <w:ind w:left="0" w:right="238" w:firstLine="720"/>
        <w:jc w:val="both"/>
        <w:rPr>
          <w:sz w:val="28"/>
          <w:szCs w:val="28"/>
        </w:rPr>
      </w:pPr>
      <w:r>
        <w:rPr>
          <w:sz w:val="28"/>
          <w:szCs w:val="28"/>
        </w:rPr>
        <w:t xml:space="preserve">Ильин </w:t>
      </w:r>
      <w:r>
        <w:rPr>
          <w:sz w:val="28"/>
          <w:szCs w:val="28"/>
          <w:lang w:val="uk-UA"/>
        </w:rPr>
        <w:t>Е</w:t>
      </w:r>
      <w:r>
        <w:rPr>
          <w:sz w:val="28"/>
          <w:szCs w:val="28"/>
        </w:rPr>
        <w:t>. П. Психология физического воспитания / С.П.</w:t>
      </w:r>
      <w:r>
        <w:rPr>
          <w:sz w:val="28"/>
          <w:szCs w:val="28"/>
          <w:lang w:val="uk-UA"/>
        </w:rPr>
        <w:t> </w:t>
      </w:r>
      <w:r>
        <w:rPr>
          <w:sz w:val="28"/>
          <w:szCs w:val="28"/>
        </w:rPr>
        <w:t>Ильин. – М.</w:t>
      </w:r>
      <w:proofErr w:type="gramStart"/>
      <w:r>
        <w:rPr>
          <w:sz w:val="28"/>
          <w:szCs w:val="28"/>
          <w:lang w:val="uk-UA"/>
        </w:rPr>
        <w:t xml:space="preserve"> </w:t>
      </w:r>
      <w:r>
        <w:rPr>
          <w:sz w:val="28"/>
          <w:szCs w:val="28"/>
        </w:rPr>
        <w:t>:</w:t>
      </w:r>
      <w:proofErr w:type="gramEnd"/>
      <w:r>
        <w:rPr>
          <w:sz w:val="28"/>
          <w:szCs w:val="28"/>
        </w:rPr>
        <w:t xml:space="preserve"> Просвещение, 1990. – 287 с.</w:t>
      </w:r>
    </w:p>
    <w:p w:rsidR="00A11A81" w:rsidRDefault="00A11A81" w:rsidP="00A11A81">
      <w:pPr>
        <w:numPr>
          <w:ilvl w:val="0"/>
          <w:numId w:val="11"/>
        </w:numPr>
        <w:tabs>
          <w:tab w:val="num" w:pos="0"/>
          <w:tab w:val="num" w:pos="993"/>
        </w:tabs>
        <w:ind w:left="0" w:right="238" w:firstLine="720"/>
        <w:jc w:val="both"/>
        <w:rPr>
          <w:sz w:val="28"/>
          <w:szCs w:val="28"/>
        </w:rPr>
      </w:pPr>
      <w:proofErr w:type="spellStart"/>
      <w:r>
        <w:rPr>
          <w:sz w:val="28"/>
          <w:szCs w:val="28"/>
        </w:rPr>
        <w:t>Истратова</w:t>
      </w:r>
      <w:proofErr w:type="spellEnd"/>
      <w:r>
        <w:rPr>
          <w:sz w:val="28"/>
          <w:szCs w:val="28"/>
        </w:rPr>
        <w:t xml:space="preserve"> О. Н. Психодиагностика</w:t>
      </w:r>
      <w:proofErr w:type="gramStart"/>
      <w:r>
        <w:rPr>
          <w:sz w:val="28"/>
          <w:szCs w:val="28"/>
        </w:rPr>
        <w:t xml:space="preserve"> :</w:t>
      </w:r>
      <w:proofErr w:type="gramEnd"/>
      <w:r>
        <w:rPr>
          <w:sz w:val="28"/>
          <w:szCs w:val="28"/>
        </w:rPr>
        <w:t xml:space="preserve"> коллекция лучших тестов /</w:t>
      </w:r>
      <w:r>
        <w:rPr>
          <w:sz w:val="28"/>
          <w:szCs w:val="28"/>
          <w:lang w:val="uk-UA"/>
        </w:rPr>
        <w:t xml:space="preserve"> </w:t>
      </w:r>
      <w:r>
        <w:rPr>
          <w:sz w:val="28"/>
          <w:szCs w:val="28"/>
        </w:rPr>
        <w:t>О.Н. </w:t>
      </w:r>
      <w:proofErr w:type="spellStart"/>
      <w:r>
        <w:rPr>
          <w:sz w:val="28"/>
          <w:szCs w:val="28"/>
        </w:rPr>
        <w:t>Истратова</w:t>
      </w:r>
      <w:proofErr w:type="spellEnd"/>
      <w:r>
        <w:rPr>
          <w:sz w:val="28"/>
          <w:szCs w:val="28"/>
        </w:rPr>
        <w:t>, Т. В. </w:t>
      </w:r>
      <w:proofErr w:type="spellStart"/>
      <w:r>
        <w:rPr>
          <w:sz w:val="28"/>
          <w:szCs w:val="28"/>
        </w:rPr>
        <w:t>Эксакусто</w:t>
      </w:r>
      <w:proofErr w:type="spellEnd"/>
      <w:r>
        <w:rPr>
          <w:sz w:val="28"/>
          <w:szCs w:val="28"/>
        </w:rPr>
        <w:t>. – Ростов н</w:t>
      </w:r>
      <w:proofErr w:type="gramStart"/>
      <w:r>
        <w:rPr>
          <w:sz w:val="28"/>
          <w:szCs w:val="28"/>
        </w:rPr>
        <w:t>/Д</w:t>
      </w:r>
      <w:proofErr w:type="gramEnd"/>
      <w:r>
        <w:rPr>
          <w:sz w:val="28"/>
          <w:szCs w:val="28"/>
        </w:rPr>
        <w:t>: Феникс, 2005. – 375 с.</w:t>
      </w:r>
    </w:p>
    <w:p w:rsidR="00A11A81" w:rsidRDefault="00A11A81" w:rsidP="00A11A81">
      <w:pPr>
        <w:numPr>
          <w:ilvl w:val="0"/>
          <w:numId w:val="11"/>
        </w:numPr>
        <w:tabs>
          <w:tab w:val="num" w:pos="0"/>
          <w:tab w:val="num" w:pos="993"/>
        </w:tabs>
        <w:ind w:left="0" w:right="238" w:firstLine="720"/>
        <w:jc w:val="both"/>
        <w:rPr>
          <w:sz w:val="28"/>
          <w:szCs w:val="28"/>
        </w:rPr>
      </w:pPr>
      <w:proofErr w:type="spellStart"/>
      <w:r>
        <w:rPr>
          <w:sz w:val="28"/>
          <w:szCs w:val="28"/>
        </w:rPr>
        <w:t>Мудзыбаев</w:t>
      </w:r>
      <w:proofErr w:type="spellEnd"/>
      <w:r>
        <w:rPr>
          <w:sz w:val="28"/>
          <w:szCs w:val="28"/>
        </w:rPr>
        <w:t xml:space="preserve"> К. Психология ответственности / </w:t>
      </w:r>
      <w:proofErr w:type="spellStart"/>
      <w:r>
        <w:rPr>
          <w:sz w:val="28"/>
          <w:szCs w:val="28"/>
        </w:rPr>
        <w:t>Каунышбек</w:t>
      </w:r>
      <w:proofErr w:type="spellEnd"/>
      <w:r>
        <w:rPr>
          <w:sz w:val="28"/>
          <w:szCs w:val="28"/>
        </w:rPr>
        <w:t xml:space="preserve"> </w:t>
      </w:r>
      <w:proofErr w:type="spellStart"/>
      <w:r>
        <w:rPr>
          <w:sz w:val="28"/>
          <w:szCs w:val="28"/>
        </w:rPr>
        <w:t>Мудзыбаев</w:t>
      </w:r>
      <w:proofErr w:type="spellEnd"/>
      <w:r>
        <w:rPr>
          <w:sz w:val="28"/>
          <w:szCs w:val="28"/>
        </w:rPr>
        <w:t>. – Л., 1983. – 239 с.</w:t>
      </w:r>
    </w:p>
    <w:p w:rsidR="00A11A81" w:rsidRDefault="00A11A81" w:rsidP="00A11A81">
      <w:pPr>
        <w:numPr>
          <w:ilvl w:val="0"/>
          <w:numId w:val="11"/>
        </w:numPr>
        <w:tabs>
          <w:tab w:val="num" w:pos="0"/>
          <w:tab w:val="num" w:pos="993"/>
        </w:tabs>
        <w:ind w:left="0" w:right="238" w:firstLine="720"/>
        <w:jc w:val="both"/>
        <w:rPr>
          <w:sz w:val="28"/>
          <w:szCs w:val="28"/>
        </w:rPr>
      </w:pPr>
      <w:r>
        <w:rPr>
          <w:sz w:val="28"/>
          <w:szCs w:val="28"/>
        </w:rPr>
        <w:t>Рейзин В. М. Физическая культура в жизни студента / В.М.</w:t>
      </w:r>
      <w:r>
        <w:rPr>
          <w:sz w:val="28"/>
          <w:szCs w:val="28"/>
          <w:lang w:val="uk-UA"/>
        </w:rPr>
        <w:t> </w:t>
      </w:r>
      <w:r>
        <w:rPr>
          <w:sz w:val="28"/>
          <w:szCs w:val="28"/>
        </w:rPr>
        <w:t>Рейзин, А.С.</w:t>
      </w:r>
      <w:r>
        <w:rPr>
          <w:sz w:val="28"/>
          <w:szCs w:val="28"/>
          <w:lang w:val="uk-UA"/>
        </w:rPr>
        <w:t> </w:t>
      </w:r>
      <w:r>
        <w:rPr>
          <w:sz w:val="28"/>
          <w:szCs w:val="28"/>
        </w:rPr>
        <w:t>Ищенко; науч. ред. А.А.</w:t>
      </w:r>
      <w:r>
        <w:rPr>
          <w:sz w:val="28"/>
          <w:szCs w:val="28"/>
          <w:lang w:val="uk-UA"/>
        </w:rPr>
        <w:t xml:space="preserve"> </w:t>
      </w:r>
      <w:r>
        <w:rPr>
          <w:sz w:val="28"/>
          <w:szCs w:val="28"/>
        </w:rPr>
        <w:t>Логинов. – Минск</w:t>
      </w:r>
      <w:proofErr w:type="gramStart"/>
      <w:r>
        <w:rPr>
          <w:sz w:val="28"/>
          <w:szCs w:val="28"/>
        </w:rPr>
        <w:t xml:space="preserve"> :</w:t>
      </w:r>
      <w:proofErr w:type="gramEnd"/>
      <w:r>
        <w:rPr>
          <w:sz w:val="28"/>
          <w:szCs w:val="28"/>
        </w:rPr>
        <w:t xml:space="preserve"> </w:t>
      </w:r>
      <w:proofErr w:type="spellStart"/>
      <w:r>
        <w:rPr>
          <w:sz w:val="28"/>
          <w:szCs w:val="28"/>
        </w:rPr>
        <w:t>Вышэйш</w:t>
      </w:r>
      <w:proofErr w:type="spellEnd"/>
      <w:r>
        <w:rPr>
          <w:sz w:val="28"/>
          <w:szCs w:val="28"/>
        </w:rPr>
        <w:t xml:space="preserve">. </w:t>
      </w:r>
      <w:proofErr w:type="spellStart"/>
      <w:r>
        <w:rPr>
          <w:sz w:val="28"/>
          <w:szCs w:val="28"/>
        </w:rPr>
        <w:t>шк</w:t>
      </w:r>
      <w:proofErr w:type="spellEnd"/>
      <w:r>
        <w:rPr>
          <w:sz w:val="28"/>
          <w:szCs w:val="28"/>
        </w:rPr>
        <w:t>., 1986. – 175 с.</w:t>
      </w:r>
    </w:p>
    <w:p w:rsidR="00A11A81" w:rsidRDefault="00A11A81" w:rsidP="00A11A81">
      <w:pPr>
        <w:numPr>
          <w:ilvl w:val="0"/>
          <w:numId w:val="11"/>
        </w:numPr>
        <w:tabs>
          <w:tab w:val="num" w:pos="0"/>
          <w:tab w:val="num" w:pos="993"/>
        </w:tabs>
        <w:ind w:left="0" w:right="238" w:firstLine="720"/>
        <w:jc w:val="both"/>
        <w:rPr>
          <w:sz w:val="28"/>
          <w:szCs w:val="28"/>
        </w:rPr>
      </w:pPr>
      <w:proofErr w:type="spellStart"/>
      <w:r>
        <w:rPr>
          <w:sz w:val="28"/>
          <w:szCs w:val="28"/>
        </w:rPr>
        <w:t>Рувинский</w:t>
      </w:r>
      <w:proofErr w:type="spellEnd"/>
      <w:r>
        <w:rPr>
          <w:sz w:val="28"/>
          <w:szCs w:val="28"/>
        </w:rPr>
        <w:t xml:space="preserve"> Л. И. Как воспитать волю и характер : кн. для учащихся сред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ст. </w:t>
      </w:r>
      <w:proofErr w:type="spellStart"/>
      <w:r>
        <w:rPr>
          <w:sz w:val="28"/>
          <w:szCs w:val="28"/>
        </w:rPr>
        <w:t>шк</w:t>
      </w:r>
      <w:proofErr w:type="spellEnd"/>
      <w:r>
        <w:rPr>
          <w:sz w:val="28"/>
          <w:szCs w:val="28"/>
        </w:rPr>
        <w:t xml:space="preserve">. возраста / Леонид </w:t>
      </w:r>
      <w:proofErr w:type="spellStart"/>
      <w:r>
        <w:rPr>
          <w:sz w:val="28"/>
          <w:szCs w:val="28"/>
        </w:rPr>
        <w:t>Изотович</w:t>
      </w:r>
      <w:proofErr w:type="spellEnd"/>
      <w:r>
        <w:rPr>
          <w:sz w:val="28"/>
          <w:szCs w:val="28"/>
        </w:rPr>
        <w:t xml:space="preserve"> </w:t>
      </w:r>
      <w:proofErr w:type="spellStart"/>
      <w:r>
        <w:rPr>
          <w:sz w:val="28"/>
          <w:szCs w:val="28"/>
        </w:rPr>
        <w:t>Рувинский</w:t>
      </w:r>
      <w:proofErr w:type="spellEnd"/>
      <w:r>
        <w:rPr>
          <w:sz w:val="28"/>
          <w:szCs w:val="28"/>
        </w:rPr>
        <w:t xml:space="preserve">, С.И. Хохлов. – 2-е изд., </w:t>
      </w:r>
      <w:proofErr w:type="spellStart"/>
      <w:r>
        <w:rPr>
          <w:sz w:val="28"/>
          <w:szCs w:val="28"/>
        </w:rPr>
        <w:t>перераб</w:t>
      </w:r>
      <w:proofErr w:type="spellEnd"/>
      <w:r>
        <w:rPr>
          <w:sz w:val="28"/>
          <w:szCs w:val="28"/>
        </w:rPr>
        <w:t>. и доп. – М. : Просвещение, 1988. – 160 с.</w:t>
      </w:r>
    </w:p>
    <w:p w:rsidR="00A11A81" w:rsidRDefault="00A11A81" w:rsidP="00A11A81">
      <w:pPr>
        <w:numPr>
          <w:ilvl w:val="0"/>
          <w:numId w:val="11"/>
        </w:numPr>
        <w:tabs>
          <w:tab w:val="num" w:pos="0"/>
          <w:tab w:val="num" w:pos="993"/>
        </w:tabs>
        <w:ind w:left="0" w:right="238" w:firstLine="720"/>
        <w:jc w:val="both"/>
        <w:rPr>
          <w:sz w:val="28"/>
          <w:szCs w:val="28"/>
          <w:lang w:val="uk-UA"/>
        </w:rPr>
      </w:pPr>
      <w:r>
        <w:rPr>
          <w:sz w:val="28"/>
          <w:szCs w:val="28"/>
        </w:rPr>
        <w:t xml:space="preserve">Синельников В. М. </w:t>
      </w:r>
      <w:r>
        <w:rPr>
          <w:sz w:val="28"/>
          <w:szCs w:val="28"/>
          <w:lang w:val="uk-UA"/>
        </w:rPr>
        <w:t xml:space="preserve">Самовиховання як діяльність і його психологічні особливості / </w:t>
      </w:r>
      <w:proofErr w:type="spellStart"/>
      <w:r>
        <w:rPr>
          <w:sz w:val="28"/>
          <w:szCs w:val="28"/>
          <w:lang w:val="uk-UA"/>
        </w:rPr>
        <w:t>В.М. Синель</w:t>
      </w:r>
      <w:proofErr w:type="spellEnd"/>
      <w:r>
        <w:rPr>
          <w:sz w:val="28"/>
          <w:szCs w:val="28"/>
          <w:lang w:val="uk-UA"/>
        </w:rPr>
        <w:t>ников // Педагогіка і психологія. – 2005. –  №3. – С. 34-41.</w:t>
      </w:r>
    </w:p>
    <w:p w:rsidR="00A11A81" w:rsidRDefault="00A11A81" w:rsidP="00A11A81">
      <w:pPr>
        <w:numPr>
          <w:ilvl w:val="0"/>
          <w:numId w:val="11"/>
        </w:numPr>
        <w:tabs>
          <w:tab w:val="num" w:pos="0"/>
          <w:tab w:val="num" w:pos="993"/>
        </w:tabs>
        <w:ind w:left="0" w:right="238" w:firstLine="720"/>
        <w:jc w:val="both"/>
        <w:rPr>
          <w:sz w:val="28"/>
          <w:szCs w:val="28"/>
        </w:rPr>
      </w:pPr>
      <w:r>
        <w:rPr>
          <w:sz w:val="28"/>
          <w:szCs w:val="28"/>
        </w:rPr>
        <w:t>Физическая культура личности студента</w:t>
      </w:r>
      <w:proofErr w:type="gramStart"/>
      <w:r>
        <w:rPr>
          <w:sz w:val="28"/>
          <w:szCs w:val="28"/>
        </w:rPr>
        <w:t xml:space="preserve"> :</w:t>
      </w:r>
      <w:proofErr w:type="gramEnd"/>
      <w:r>
        <w:rPr>
          <w:sz w:val="28"/>
          <w:szCs w:val="28"/>
        </w:rPr>
        <w:t xml:space="preserve"> </w:t>
      </w:r>
      <w:r>
        <w:rPr>
          <w:sz w:val="28"/>
          <w:szCs w:val="28"/>
          <w:lang w:val="uk-UA"/>
        </w:rPr>
        <w:t>с</w:t>
      </w:r>
      <w:r>
        <w:rPr>
          <w:sz w:val="28"/>
          <w:szCs w:val="28"/>
        </w:rPr>
        <w:t xml:space="preserve">б. </w:t>
      </w:r>
      <w:proofErr w:type="spellStart"/>
      <w:r>
        <w:rPr>
          <w:sz w:val="28"/>
          <w:szCs w:val="28"/>
        </w:rPr>
        <w:t>ст</w:t>
      </w:r>
      <w:r>
        <w:rPr>
          <w:sz w:val="28"/>
          <w:szCs w:val="28"/>
          <w:lang w:val="uk-UA"/>
        </w:rPr>
        <w:t>атей</w:t>
      </w:r>
      <w:proofErr w:type="spellEnd"/>
      <w:r>
        <w:rPr>
          <w:sz w:val="28"/>
          <w:szCs w:val="28"/>
        </w:rPr>
        <w:t xml:space="preserve">. – М.: </w:t>
      </w:r>
      <w:r>
        <w:rPr>
          <w:sz w:val="28"/>
          <w:szCs w:val="28"/>
          <w:lang w:val="uk-UA"/>
        </w:rPr>
        <w:t>И</w:t>
      </w:r>
      <w:proofErr w:type="spellStart"/>
      <w:r>
        <w:rPr>
          <w:sz w:val="28"/>
          <w:szCs w:val="28"/>
        </w:rPr>
        <w:t>зд</w:t>
      </w:r>
      <w:proofErr w:type="spellEnd"/>
      <w:r>
        <w:rPr>
          <w:sz w:val="28"/>
          <w:szCs w:val="28"/>
        </w:rPr>
        <w:t>-во МГУ, 1991. – 181</w:t>
      </w:r>
      <w:r>
        <w:rPr>
          <w:sz w:val="28"/>
          <w:szCs w:val="28"/>
          <w:lang w:val="uk-UA"/>
        </w:rPr>
        <w:t xml:space="preserve"> </w:t>
      </w:r>
      <w:r>
        <w:rPr>
          <w:sz w:val="28"/>
          <w:szCs w:val="28"/>
        </w:rPr>
        <w:t>с.</w:t>
      </w:r>
    </w:p>
    <w:p w:rsidR="00A11A81" w:rsidRDefault="00A11A81" w:rsidP="00A11A81">
      <w:pPr>
        <w:numPr>
          <w:ilvl w:val="0"/>
          <w:numId w:val="11"/>
        </w:numPr>
        <w:tabs>
          <w:tab w:val="num" w:pos="0"/>
          <w:tab w:val="num" w:pos="993"/>
        </w:tabs>
        <w:ind w:left="0" w:right="238" w:firstLine="720"/>
        <w:jc w:val="both"/>
        <w:rPr>
          <w:sz w:val="28"/>
          <w:szCs w:val="28"/>
          <w:lang w:val="uk-UA"/>
        </w:rPr>
      </w:pPr>
      <w:proofErr w:type="spellStart"/>
      <w:r>
        <w:rPr>
          <w:sz w:val="28"/>
          <w:szCs w:val="28"/>
          <w:lang w:val="uk-UA"/>
        </w:rPr>
        <w:t>Чибісова</w:t>
      </w:r>
      <w:proofErr w:type="spellEnd"/>
      <w:r>
        <w:rPr>
          <w:sz w:val="28"/>
          <w:szCs w:val="28"/>
          <w:lang w:val="uk-UA"/>
        </w:rPr>
        <w:t xml:space="preserve"> Н. Г. Вищий навчальний заклад як середовище формування цінностей студентської молоді в соціокультурних умовах сучасної України / Наталія Григорівна </w:t>
      </w:r>
      <w:proofErr w:type="spellStart"/>
      <w:r>
        <w:rPr>
          <w:sz w:val="28"/>
          <w:szCs w:val="28"/>
          <w:lang w:val="uk-UA"/>
        </w:rPr>
        <w:t>Чибісова</w:t>
      </w:r>
      <w:proofErr w:type="spellEnd"/>
      <w:r>
        <w:rPr>
          <w:sz w:val="28"/>
          <w:szCs w:val="28"/>
          <w:lang w:val="uk-UA"/>
        </w:rPr>
        <w:t>. – Х. : Вид-во НУА, 2007. – 256 с.</w:t>
      </w:r>
    </w:p>
    <w:p w:rsidR="005A52F2" w:rsidRDefault="005A52F2" w:rsidP="00C96289">
      <w:pPr>
        <w:ind w:firstLine="540"/>
        <w:jc w:val="both"/>
        <w:rPr>
          <w:b/>
          <w:sz w:val="28"/>
          <w:szCs w:val="28"/>
          <w:lang w:val="uk-UA"/>
        </w:rPr>
      </w:pPr>
    </w:p>
    <w:p w:rsidR="005A52F2" w:rsidRDefault="005A52F2" w:rsidP="00C96289">
      <w:pPr>
        <w:ind w:firstLine="540"/>
        <w:jc w:val="both"/>
        <w:rPr>
          <w:b/>
          <w:sz w:val="28"/>
          <w:szCs w:val="28"/>
          <w:lang w:val="uk-UA"/>
        </w:rPr>
      </w:pPr>
    </w:p>
    <w:p w:rsidR="005A52F2" w:rsidRDefault="005A52F2" w:rsidP="00C96289">
      <w:pPr>
        <w:ind w:firstLine="540"/>
        <w:jc w:val="both"/>
        <w:rPr>
          <w:b/>
          <w:sz w:val="28"/>
          <w:szCs w:val="28"/>
          <w:lang w:val="uk-UA"/>
        </w:rPr>
      </w:pPr>
    </w:p>
    <w:sectPr w:rsidR="005A52F2" w:rsidSect="005A52F2">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23" w:rsidRDefault="002C0023" w:rsidP="005A52F2">
      <w:r>
        <w:separator/>
      </w:r>
    </w:p>
  </w:endnote>
  <w:endnote w:type="continuationSeparator" w:id="0">
    <w:p w:rsidR="002C0023" w:rsidRDefault="002C0023" w:rsidP="005A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23" w:rsidRDefault="002C0023" w:rsidP="005A52F2">
      <w:r>
        <w:separator/>
      </w:r>
    </w:p>
  </w:footnote>
  <w:footnote w:type="continuationSeparator" w:id="0">
    <w:p w:rsidR="002C0023" w:rsidRDefault="002C0023" w:rsidP="005A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706864"/>
      <w:docPartObj>
        <w:docPartGallery w:val="Page Numbers (Top of Page)"/>
        <w:docPartUnique/>
      </w:docPartObj>
    </w:sdtPr>
    <w:sdtEndPr/>
    <w:sdtContent>
      <w:p w:rsidR="005A52F2" w:rsidRDefault="005A52F2">
        <w:pPr>
          <w:pStyle w:val="a4"/>
          <w:jc w:val="right"/>
        </w:pPr>
        <w:r>
          <w:fldChar w:fldCharType="begin"/>
        </w:r>
        <w:r>
          <w:instrText>PAGE   \* MERGEFORMAT</w:instrText>
        </w:r>
        <w:r>
          <w:fldChar w:fldCharType="separate"/>
        </w:r>
        <w:r w:rsidR="00496FD7">
          <w:rPr>
            <w:noProof/>
          </w:rPr>
          <w:t>13</w:t>
        </w:r>
        <w:r>
          <w:fldChar w:fldCharType="end"/>
        </w:r>
      </w:p>
    </w:sdtContent>
  </w:sdt>
  <w:p w:rsidR="005A52F2" w:rsidRDefault="005A52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B9C"/>
    <w:multiLevelType w:val="hybridMultilevel"/>
    <w:tmpl w:val="92EA97DC"/>
    <w:lvl w:ilvl="0" w:tplc="81BEB6F0">
      <w:start w:val="1"/>
      <w:numFmt w:val="decimal"/>
      <w:lvlText w:val="%1."/>
      <w:lvlJc w:val="left"/>
      <w:pPr>
        <w:tabs>
          <w:tab w:val="num" w:pos="1890"/>
        </w:tabs>
        <w:ind w:left="1890"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7617E5"/>
    <w:multiLevelType w:val="hybridMultilevel"/>
    <w:tmpl w:val="D122B2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337C14"/>
    <w:multiLevelType w:val="hybridMultilevel"/>
    <w:tmpl w:val="C59EC35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B37DE7"/>
    <w:multiLevelType w:val="hybridMultilevel"/>
    <w:tmpl w:val="B00687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68B6AC9"/>
    <w:multiLevelType w:val="hybridMultilevel"/>
    <w:tmpl w:val="DDA8136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840ABF"/>
    <w:multiLevelType w:val="hybridMultilevel"/>
    <w:tmpl w:val="F3E2E8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695577"/>
    <w:multiLevelType w:val="hybridMultilevel"/>
    <w:tmpl w:val="48A69ADA"/>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E7A5E63"/>
    <w:multiLevelType w:val="hybridMultilevel"/>
    <w:tmpl w:val="960E20D8"/>
    <w:lvl w:ilvl="0" w:tplc="8C4CD714">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847216"/>
    <w:multiLevelType w:val="hybridMultilevel"/>
    <w:tmpl w:val="79A4F2C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AD56C00"/>
    <w:multiLevelType w:val="hybridMultilevel"/>
    <w:tmpl w:val="C026EE00"/>
    <w:lvl w:ilvl="0" w:tplc="CA02495C">
      <w:numFmt w:val="bullet"/>
      <w:lvlText w:val="-"/>
      <w:lvlJc w:val="left"/>
      <w:pPr>
        <w:tabs>
          <w:tab w:val="num" w:pos="1935"/>
        </w:tabs>
        <w:ind w:left="1935" w:hanging="121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C20BAE"/>
    <w:multiLevelType w:val="hybridMultilevel"/>
    <w:tmpl w:val="70F03A3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C8"/>
    <w:rsid w:val="00007D5C"/>
    <w:rsid w:val="00012D41"/>
    <w:rsid w:val="000248ED"/>
    <w:rsid w:val="0002677B"/>
    <w:rsid w:val="00032382"/>
    <w:rsid w:val="00037F49"/>
    <w:rsid w:val="00046359"/>
    <w:rsid w:val="00052808"/>
    <w:rsid w:val="00057994"/>
    <w:rsid w:val="00061A3C"/>
    <w:rsid w:val="0008458A"/>
    <w:rsid w:val="000877F3"/>
    <w:rsid w:val="00087D7C"/>
    <w:rsid w:val="000912B8"/>
    <w:rsid w:val="000B039C"/>
    <w:rsid w:val="000B0A70"/>
    <w:rsid w:val="000C2CC2"/>
    <w:rsid w:val="000C6652"/>
    <w:rsid w:val="000D113D"/>
    <w:rsid w:val="000D1C13"/>
    <w:rsid w:val="000D2E81"/>
    <w:rsid w:val="000E42FC"/>
    <w:rsid w:val="000F32BD"/>
    <w:rsid w:val="000F788D"/>
    <w:rsid w:val="00100517"/>
    <w:rsid w:val="0012529C"/>
    <w:rsid w:val="00126EDB"/>
    <w:rsid w:val="00136E61"/>
    <w:rsid w:val="001370BB"/>
    <w:rsid w:val="00137A4D"/>
    <w:rsid w:val="00143905"/>
    <w:rsid w:val="00143AC6"/>
    <w:rsid w:val="00144CBF"/>
    <w:rsid w:val="00146ED5"/>
    <w:rsid w:val="00151CF9"/>
    <w:rsid w:val="001521BC"/>
    <w:rsid w:val="0015322D"/>
    <w:rsid w:val="001539B6"/>
    <w:rsid w:val="00156217"/>
    <w:rsid w:val="00161625"/>
    <w:rsid w:val="001744C3"/>
    <w:rsid w:val="00190F2F"/>
    <w:rsid w:val="001943D5"/>
    <w:rsid w:val="00196A78"/>
    <w:rsid w:val="001B0BF7"/>
    <w:rsid w:val="001B1337"/>
    <w:rsid w:val="001B6772"/>
    <w:rsid w:val="001C4108"/>
    <w:rsid w:val="001C5AC5"/>
    <w:rsid w:val="001C7364"/>
    <w:rsid w:val="001D7419"/>
    <w:rsid w:val="001F78FD"/>
    <w:rsid w:val="00202A61"/>
    <w:rsid w:val="0020496E"/>
    <w:rsid w:val="0020673D"/>
    <w:rsid w:val="00207908"/>
    <w:rsid w:val="002104CB"/>
    <w:rsid w:val="00216138"/>
    <w:rsid w:val="00230067"/>
    <w:rsid w:val="0023167B"/>
    <w:rsid w:val="00244BCE"/>
    <w:rsid w:val="00245217"/>
    <w:rsid w:val="00245D13"/>
    <w:rsid w:val="002601C9"/>
    <w:rsid w:val="00261453"/>
    <w:rsid w:val="002647AB"/>
    <w:rsid w:val="002743EB"/>
    <w:rsid w:val="002832B1"/>
    <w:rsid w:val="00286902"/>
    <w:rsid w:val="002A71B6"/>
    <w:rsid w:val="002A7EFD"/>
    <w:rsid w:val="002B4ED5"/>
    <w:rsid w:val="002C0023"/>
    <w:rsid w:val="002C42EF"/>
    <w:rsid w:val="002E45AC"/>
    <w:rsid w:val="002F0B0A"/>
    <w:rsid w:val="002F1F13"/>
    <w:rsid w:val="00320222"/>
    <w:rsid w:val="00333740"/>
    <w:rsid w:val="003422FD"/>
    <w:rsid w:val="00342C2F"/>
    <w:rsid w:val="003645D9"/>
    <w:rsid w:val="00365D90"/>
    <w:rsid w:val="00367C41"/>
    <w:rsid w:val="003A3911"/>
    <w:rsid w:val="003B07A4"/>
    <w:rsid w:val="003B0E5C"/>
    <w:rsid w:val="003B3ADC"/>
    <w:rsid w:val="003C516F"/>
    <w:rsid w:val="003D667D"/>
    <w:rsid w:val="003E2F13"/>
    <w:rsid w:val="003E6627"/>
    <w:rsid w:val="00412A62"/>
    <w:rsid w:val="00412F1A"/>
    <w:rsid w:val="00416E17"/>
    <w:rsid w:val="00422493"/>
    <w:rsid w:val="004274DF"/>
    <w:rsid w:val="00435A54"/>
    <w:rsid w:val="00454FAC"/>
    <w:rsid w:val="004648B1"/>
    <w:rsid w:val="004737E4"/>
    <w:rsid w:val="004939A7"/>
    <w:rsid w:val="00496FD7"/>
    <w:rsid w:val="004970FB"/>
    <w:rsid w:val="004A6A00"/>
    <w:rsid w:val="004B0AAC"/>
    <w:rsid w:val="004B4063"/>
    <w:rsid w:val="004B56FC"/>
    <w:rsid w:val="004C0F06"/>
    <w:rsid w:val="004C470F"/>
    <w:rsid w:val="004C66D6"/>
    <w:rsid w:val="004C7CB3"/>
    <w:rsid w:val="004D7022"/>
    <w:rsid w:val="004F166B"/>
    <w:rsid w:val="004F3148"/>
    <w:rsid w:val="004F60A4"/>
    <w:rsid w:val="005006C1"/>
    <w:rsid w:val="00505E0B"/>
    <w:rsid w:val="00506655"/>
    <w:rsid w:val="005217AE"/>
    <w:rsid w:val="00523A3C"/>
    <w:rsid w:val="00523DB1"/>
    <w:rsid w:val="00533197"/>
    <w:rsid w:val="00540162"/>
    <w:rsid w:val="00545979"/>
    <w:rsid w:val="00547632"/>
    <w:rsid w:val="00560EAD"/>
    <w:rsid w:val="005631D8"/>
    <w:rsid w:val="00567E64"/>
    <w:rsid w:val="0057000B"/>
    <w:rsid w:val="00573D54"/>
    <w:rsid w:val="00576C83"/>
    <w:rsid w:val="00590750"/>
    <w:rsid w:val="005914F3"/>
    <w:rsid w:val="005A4044"/>
    <w:rsid w:val="005A4618"/>
    <w:rsid w:val="005A52F2"/>
    <w:rsid w:val="005B35F1"/>
    <w:rsid w:val="005B3C2F"/>
    <w:rsid w:val="005B6ED9"/>
    <w:rsid w:val="005C377F"/>
    <w:rsid w:val="005C4FD1"/>
    <w:rsid w:val="005C600D"/>
    <w:rsid w:val="005D19AB"/>
    <w:rsid w:val="005D532D"/>
    <w:rsid w:val="005D5702"/>
    <w:rsid w:val="005D6157"/>
    <w:rsid w:val="005D7614"/>
    <w:rsid w:val="00601AD5"/>
    <w:rsid w:val="00602325"/>
    <w:rsid w:val="0060566B"/>
    <w:rsid w:val="00607C03"/>
    <w:rsid w:val="00617AC0"/>
    <w:rsid w:val="006209B8"/>
    <w:rsid w:val="006225FE"/>
    <w:rsid w:val="00624040"/>
    <w:rsid w:val="00626A56"/>
    <w:rsid w:val="006436DC"/>
    <w:rsid w:val="006533FE"/>
    <w:rsid w:val="006544A0"/>
    <w:rsid w:val="0066099A"/>
    <w:rsid w:val="00670DDD"/>
    <w:rsid w:val="00677DA0"/>
    <w:rsid w:val="00680180"/>
    <w:rsid w:val="00683D93"/>
    <w:rsid w:val="00690B75"/>
    <w:rsid w:val="006921FF"/>
    <w:rsid w:val="00696440"/>
    <w:rsid w:val="006A242E"/>
    <w:rsid w:val="006B0114"/>
    <w:rsid w:val="006B4F0F"/>
    <w:rsid w:val="006C585A"/>
    <w:rsid w:val="006C5BA6"/>
    <w:rsid w:val="006C660E"/>
    <w:rsid w:val="006D7BAF"/>
    <w:rsid w:val="006F6CCB"/>
    <w:rsid w:val="00716508"/>
    <w:rsid w:val="00721E33"/>
    <w:rsid w:val="0076203C"/>
    <w:rsid w:val="00770972"/>
    <w:rsid w:val="00772D40"/>
    <w:rsid w:val="00777E08"/>
    <w:rsid w:val="00781A7B"/>
    <w:rsid w:val="00793159"/>
    <w:rsid w:val="007939F0"/>
    <w:rsid w:val="007A64AC"/>
    <w:rsid w:val="007B1C6A"/>
    <w:rsid w:val="007C3508"/>
    <w:rsid w:val="007C6FAF"/>
    <w:rsid w:val="007C72D7"/>
    <w:rsid w:val="007E0DAA"/>
    <w:rsid w:val="007E1FD8"/>
    <w:rsid w:val="007E599F"/>
    <w:rsid w:val="007E7AEA"/>
    <w:rsid w:val="00812EDD"/>
    <w:rsid w:val="0082453D"/>
    <w:rsid w:val="008250AD"/>
    <w:rsid w:val="008408AE"/>
    <w:rsid w:val="00841A77"/>
    <w:rsid w:val="00843AD1"/>
    <w:rsid w:val="00843D1B"/>
    <w:rsid w:val="00855F6E"/>
    <w:rsid w:val="00863152"/>
    <w:rsid w:val="00870CF2"/>
    <w:rsid w:val="0087790E"/>
    <w:rsid w:val="00892DB4"/>
    <w:rsid w:val="00894A27"/>
    <w:rsid w:val="0089501D"/>
    <w:rsid w:val="008A7DD7"/>
    <w:rsid w:val="008C2CA6"/>
    <w:rsid w:val="008C3A14"/>
    <w:rsid w:val="008F43E2"/>
    <w:rsid w:val="008F6C32"/>
    <w:rsid w:val="00904D8B"/>
    <w:rsid w:val="00906298"/>
    <w:rsid w:val="00911F31"/>
    <w:rsid w:val="0091439A"/>
    <w:rsid w:val="00920B8F"/>
    <w:rsid w:val="00935CA4"/>
    <w:rsid w:val="00935CE3"/>
    <w:rsid w:val="0094340F"/>
    <w:rsid w:val="009442E0"/>
    <w:rsid w:val="00946ED5"/>
    <w:rsid w:val="00956727"/>
    <w:rsid w:val="00957601"/>
    <w:rsid w:val="00981597"/>
    <w:rsid w:val="00985D11"/>
    <w:rsid w:val="00987B2D"/>
    <w:rsid w:val="00993931"/>
    <w:rsid w:val="009A4B5C"/>
    <w:rsid w:val="009C42FC"/>
    <w:rsid w:val="009D039D"/>
    <w:rsid w:val="009E23AB"/>
    <w:rsid w:val="009E77EE"/>
    <w:rsid w:val="009F2422"/>
    <w:rsid w:val="009F57F8"/>
    <w:rsid w:val="009F7B68"/>
    <w:rsid w:val="009F7DC4"/>
    <w:rsid w:val="00A115E4"/>
    <w:rsid w:val="00A11A81"/>
    <w:rsid w:val="00A2100C"/>
    <w:rsid w:val="00A225E8"/>
    <w:rsid w:val="00A23D35"/>
    <w:rsid w:val="00A3475C"/>
    <w:rsid w:val="00A36959"/>
    <w:rsid w:val="00A46E2F"/>
    <w:rsid w:val="00A4777F"/>
    <w:rsid w:val="00A631C1"/>
    <w:rsid w:val="00A63848"/>
    <w:rsid w:val="00A7602F"/>
    <w:rsid w:val="00A853B5"/>
    <w:rsid w:val="00A8587A"/>
    <w:rsid w:val="00A956B3"/>
    <w:rsid w:val="00AA3B86"/>
    <w:rsid w:val="00AB346B"/>
    <w:rsid w:val="00AB4E01"/>
    <w:rsid w:val="00AB54D8"/>
    <w:rsid w:val="00AB675E"/>
    <w:rsid w:val="00AB6B82"/>
    <w:rsid w:val="00AC4FC6"/>
    <w:rsid w:val="00AD4B9B"/>
    <w:rsid w:val="00AD617A"/>
    <w:rsid w:val="00AD6B40"/>
    <w:rsid w:val="00AE6393"/>
    <w:rsid w:val="00AF1FD6"/>
    <w:rsid w:val="00AF235E"/>
    <w:rsid w:val="00B01958"/>
    <w:rsid w:val="00B023D0"/>
    <w:rsid w:val="00B21CEA"/>
    <w:rsid w:val="00B279A9"/>
    <w:rsid w:val="00B32241"/>
    <w:rsid w:val="00B34113"/>
    <w:rsid w:val="00B35556"/>
    <w:rsid w:val="00B434B7"/>
    <w:rsid w:val="00B6589A"/>
    <w:rsid w:val="00B75BBA"/>
    <w:rsid w:val="00B91696"/>
    <w:rsid w:val="00BA0F47"/>
    <w:rsid w:val="00BA1208"/>
    <w:rsid w:val="00BB397F"/>
    <w:rsid w:val="00BB6FE3"/>
    <w:rsid w:val="00BC439E"/>
    <w:rsid w:val="00BD716D"/>
    <w:rsid w:val="00BD73B6"/>
    <w:rsid w:val="00BE28E6"/>
    <w:rsid w:val="00BE75A0"/>
    <w:rsid w:val="00BF7A9C"/>
    <w:rsid w:val="00C005C7"/>
    <w:rsid w:val="00C1670D"/>
    <w:rsid w:val="00C22FEC"/>
    <w:rsid w:val="00C269B9"/>
    <w:rsid w:val="00C518C1"/>
    <w:rsid w:val="00C77EEF"/>
    <w:rsid w:val="00C86BF7"/>
    <w:rsid w:val="00C902D2"/>
    <w:rsid w:val="00C96289"/>
    <w:rsid w:val="00CA590F"/>
    <w:rsid w:val="00CC4140"/>
    <w:rsid w:val="00CD5C49"/>
    <w:rsid w:val="00CF3DA2"/>
    <w:rsid w:val="00D16659"/>
    <w:rsid w:val="00D17D00"/>
    <w:rsid w:val="00D3783A"/>
    <w:rsid w:val="00D410EB"/>
    <w:rsid w:val="00D56E1F"/>
    <w:rsid w:val="00D57719"/>
    <w:rsid w:val="00D760DB"/>
    <w:rsid w:val="00D90949"/>
    <w:rsid w:val="00D9311C"/>
    <w:rsid w:val="00DA3DB5"/>
    <w:rsid w:val="00DA4C46"/>
    <w:rsid w:val="00DA70F1"/>
    <w:rsid w:val="00DD58BC"/>
    <w:rsid w:val="00E07721"/>
    <w:rsid w:val="00E14668"/>
    <w:rsid w:val="00E21493"/>
    <w:rsid w:val="00E30E5F"/>
    <w:rsid w:val="00E358C4"/>
    <w:rsid w:val="00E366C4"/>
    <w:rsid w:val="00E42311"/>
    <w:rsid w:val="00E549D1"/>
    <w:rsid w:val="00E6606D"/>
    <w:rsid w:val="00E74F10"/>
    <w:rsid w:val="00E84E4E"/>
    <w:rsid w:val="00E978BC"/>
    <w:rsid w:val="00EA1455"/>
    <w:rsid w:val="00EB1C66"/>
    <w:rsid w:val="00EB4304"/>
    <w:rsid w:val="00EB48F8"/>
    <w:rsid w:val="00EB5C55"/>
    <w:rsid w:val="00EC1599"/>
    <w:rsid w:val="00EC3FC8"/>
    <w:rsid w:val="00ED361A"/>
    <w:rsid w:val="00EE013D"/>
    <w:rsid w:val="00EE48D9"/>
    <w:rsid w:val="00EF0C65"/>
    <w:rsid w:val="00EF6420"/>
    <w:rsid w:val="00EF7034"/>
    <w:rsid w:val="00F03F39"/>
    <w:rsid w:val="00F0652F"/>
    <w:rsid w:val="00F072AB"/>
    <w:rsid w:val="00F109AE"/>
    <w:rsid w:val="00F125A6"/>
    <w:rsid w:val="00F15BDE"/>
    <w:rsid w:val="00F2569D"/>
    <w:rsid w:val="00F27EBB"/>
    <w:rsid w:val="00F3638D"/>
    <w:rsid w:val="00F4644D"/>
    <w:rsid w:val="00F77F30"/>
    <w:rsid w:val="00F81B8D"/>
    <w:rsid w:val="00F87988"/>
    <w:rsid w:val="00FB0C14"/>
    <w:rsid w:val="00FB65FB"/>
    <w:rsid w:val="00FB74A1"/>
    <w:rsid w:val="00FC0669"/>
    <w:rsid w:val="00FE0893"/>
    <w:rsid w:val="00FE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D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A52F2"/>
    <w:pPr>
      <w:tabs>
        <w:tab w:val="center" w:pos="4677"/>
        <w:tab w:val="right" w:pos="9355"/>
      </w:tabs>
    </w:pPr>
  </w:style>
  <w:style w:type="character" w:customStyle="1" w:styleId="a5">
    <w:name w:val="Верхний колонтитул Знак"/>
    <w:basedOn w:val="a0"/>
    <w:link w:val="a4"/>
    <w:uiPriority w:val="99"/>
    <w:rsid w:val="005A52F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A52F2"/>
    <w:pPr>
      <w:tabs>
        <w:tab w:val="center" w:pos="4677"/>
        <w:tab w:val="right" w:pos="9355"/>
      </w:tabs>
    </w:pPr>
  </w:style>
  <w:style w:type="character" w:customStyle="1" w:styleId="a7">
    <w:name w:val="Нижний колонтитул Знак"/>
    <w:basedOn w:val="a0"/>
    <w:link w:val="a6"/>
    <w:uiPriority w:val="99"/>
    <w:rsid w:val="005A52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D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A52F2"/>
    <w:pPr>
      <w:tabs>
        <w:tab w:val="center" w:pos="4677"/>
        <w:tab w:val="right" w:pos="9355"/>
      </w:tabs>
    </w:pPr>
  </w:style>
  <w:style w:type="character" w:customStyle="1" w:styleId="a5">
    <w:name w:val="Верхний колонтитул Знак"/>
    <w:basedOn w:val="a0"/>
    <w:link w:val="a4"/>
    <w:uiPriority w:val="99"/>
    <w:rsid w:val="005A52F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A52F2"/>
    <w:pPr>
      <w:tabs>
        <w:tab w:val="center" w:pos="4677"/>
        <w:tab w:val="right" w:pos="9355"/>
      </w:tabs>
    </w:pPr>
  </w:style>
  <w:style w:type="character" w:customStyle="1" w:styleId="a7">
    <w:name w:val="Нижний колонтитул Знак"/>
    <w:basedOn w:val="a0"/>
    <w:link w:val="a6"/>
    <w:uiPriority w:val="99"/>
    <w:rsid w:val="005A52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2839">
      <w:bodyDiv w:val="1"/>
      <w:marLeft w:val="0"/>
      <w:marRight w:val="0"/>
      <w:marTop w:val="0"/>
      <w:marBottom w:val="0"/>
      <w:divBdr>
        <w:top w:val="none" w:sz="0" w:space="0" w:color="auto"/>
        <w:left w:val="none" w:sz="0" w:space="0" w:color="auto"/>
        <w:bottom w:val="none" w:sz="0" w:space="0" w:color="auto"/>
        <w:right w:val="none" w:sz="0" w:space="0" w:color="auto"/>
      </w:divBdr>
    </w:div>
    <w:div w:id="1000891400">
      <w:bodyDiv w:val="1"/>
      <w:marLeft w:val="0"/>
      <w:marRight w:val="0"/>
      <w:marTop w:val="0"/>
      <w:marBottom w:val="0"/>
      <w:divBdr>
        <w:top w:val="none" w:sz="0" w:space="0" w:color="auto"/>
        <w:left w:val="none" w:sz="0" w:space="0" w:color="auto"/>
        <w:bottom w:val="none" w:sz="0" w:space="0" w:color="auto"/>
        <w:right w:val="none" w:sz="0" w:space="0" w:color="auto"/>
      </w:divBdr>
    </w:div>
    <w:div w:id="1320504110">
      <w:bodyDiv w:val="1"/>
      <w:marLeft w:val="0"/>
      <w:marRight w:val="0"/>
      <w:marTop w:val="0"/>
      <w:marBottom w:val="0"/>
      <w:divBdr>
        <w:top w:val="none" w:sz="0" w:space="0" w:color="auto"/>
        <w:left w:val="none" w:sz="0" w:space="0" w:color="auto"/>
        <w:bottom w:val="none" w:sz="0" w:space="0" w:color="auto"/>
        <w:right w:val="none" w:sz="0" w:space="0" w:color="auto"/>
      </w:divBdr>
    </w:div>
    <w:div w:id="15716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A90C-AE8E-4514-8134-CC2D5334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16767</Words>
  <Characters>9558</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Роман</cp:lastModifiedBy>
  <cp:revision>16</cp:revision>
  <dcterms:created xsi:type="dcterms:W3CDTF">2015-09-18T06:11:00Z</dcterms:created>
  <dcterms:modified xsi:type="dcterms:W3CDTF">2016-01-25T21:40:00Z</dcterms:modified>
</cp:coreProperties>
</file>